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5DC5F647">
      <w:pPr>
        <w:numPr>
          <w:ilvl w:val="0"/>
          <w:numId w:val="0"/>
        </w:numPr>
        <w:shd w:val="clear" w:color="auto" w:fill="DBE3F4" w:themeFill="accent1" w:themeFillTint="32"/>
        <w:ind w:leftChars="0"/>
        <w:jc w:val="center"/>
        <w:rPr>
          <w:rFonts w:ascii="黑体" w:eastAsia="黑体" w:hAnsi="黑体" w:cs="黑体" w:hint="default"/>
          <w:sz w:val="28"/>
          <w:szCs w:val="36"/>
          <w:lang w:val="en-US" w:eastAsia="zh-CN"/>
        </w:rPr>
      </w:pPr>
      <w:r>
        <w:rPr>
          <w:rFonts w:ascii="黑体" w:eastAsia="黑体" w:hAnsi="黑体" w:cs="黑体" w:hint="eastAsia"/>
          <w:sz w:val="28"/>
          <w:szCs w:val="36"/>
          <w:lang w:val="en-US" w:eastAsia="zh-CN"/>
        </w:rPr>
        <w:drawing>
          <wp:anchor simplePos="0" relativeHeight="251658240" behindDoc="0" locked="0" layoutInCell="1" allowOverlap="1">
            <wp:simplePos x="0" y="0"/>
            <wp:positionH relativeFrom="page">
              <wp:posOffset>12369800</wp:posOffset>
            </wp:positionH>
            <wp:positionV relativeFrom="topMargin">
              <wp:posOffset>10718800</wp:posOffset>
            </wp:positionV>
            <wp:extent cx="292100" cy="279400"/>
            <wp:wrapNone/>
            <wp:docPr id="10007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
                    <pic:cNvPicPr>
                      <a:picLocks noChangeAspect="1"/>
                    </pic:cNvPicPr>
                  </pic:nvPicPr>
                  <pic:blipFill>
                    <a:blip xmlns:r="http://schemas.openxmlformats.org/officeDocument/2006/relationships" r:embed="rId5"/>
                    <a:stretch>
                      <a:fillRect/>
                    </a:stretch>
                  </pic:blipFill>
                  <pic:spPr>
                    <a:xfrm>
                      <a:off x="0" y="0"/>
                      <a:ext cx="292100" cy="279400"/>
                    </a:xfrm>
                    <a:prstGeom prst="rect">
                      <a:avLst/>
                    </a:prstGeom>
                  </pic:spPr>
                </pic:pic>
              </a:graphicData>
            </a:graphic>
          </wp:anchor>
        </w:drawing>
      </w:r>
      <w:r>
        <w:rPr>
          <w:rFonts w:ascii="黑体" w:eastAsia="黑体" w:hAnsi="黑体" w:cs="黑体" w:hint="eastAsia"/>
          <w:sz w:val="28"/>
          <w:szCs w:val="36"/>
          <w:lang w:val="en-US" w:eastAsia="zh-CN"/>
        </w:rPr>
        <w:t>专题16.1 电压</w:t>
      </w:r>
    </w:p>
    <w:p w14:paraId="636A5D3F">
      <w:pPr>
        <w:numPr>
          <w:ilvl w:val="0"/>
          <w:numId w:val="0"/>
        </w:numPr>
        <w:shd w:val="clear" w:color="auto" w:fill="auto"/>
        <w:ind w:leftChars="0"/>
        <w:jc w:val="center"/>
        <w:rPr>
          <w:rFonts w:ascii="楷体" w:eastAsia="楷体" w:hAnsi="楷体" w:cs="楷体" w:hint="eastAsia"/>
          <w:color w:val="0070C0"/>
          <w:sz w:val="24"/>
          <w:szCs w:val="24"/>
          <w:lang w:val="en-US" w:eastAsia="zh-CN"/>
        </w:rPr>
      </w:pPr>
      <w:r>
        <w:rPr>
          <w:rFonts w:ascii="楷体" w:eastAsia="楷体" w:hAnsi="楷体" w:cs="楷体" w:hint="eastAsia"/>
          <w:color w:val="0070C0"/>
          <w:sz w:val="24"/>
          <w:szCs w:val="24"/>
          <w:lang w:val="en-US" w:eastAsia="zh-CN"/>
        </w:rPr>
        <w:t>（知识梳理+11个考点讲练+中考真题演练+难度分层练 共58题）</w:t>
      </w:r>
      <w:bookmarkStart w:id="0" w:name="_GoBack"/>
      <w:bookmarkEnd w:id="0"/>
    </w:p>
    <w:p w14:paraId="15C3FD27">
      <w:pPr>
        <w:numPr>
          <w:ilvl w:val="0"/>
          <w:numId w:val="0"/>
        </w:numPr>
        <w:shd w:val="clear" w:color="auto" w:fill="auto"/>
        <w:ind w:leftChars="0"/>
        <w:jc w:val="both"/>
        <w:rPr>
          <w:sz w:val="21"/>
          <w:szCs w:val="21"/>
        </w:rPr>
      </w:pPr>
      <w:r>
        <w:rPr>
          <w:sz w:val="21"/>
          <w:szCs w:val="21"/>
        </w:rPr>
        <w:drawing>
          <wp:inline distT="0" distB="0" distL="114300" distR="114300">
            <wp:extent cx="6181725" cy="311150"/>
            <wp:effectExtent l="0" t="0" r="9525" b="1270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xmlns:r="http://schemas.openxmlformats.org/officeDocument/2006/relationships" r:embed="rId6"/>
                    <a:stretch>
                      <a:fillRect/>
                    </a:stretch>
                  </pic:blipFill>
                  <pic:spPr>
                    <a:xfrm>
                      <a:off x="0" y="0"/>
                      <a:ext cx="6181725" cy="311150"/>
                    </a:xfrm>
                    <a:prstGeom prst="rect">
                      <a:avLst/>
                    </a:prstGeom>
                    <a:noFill/>
                    <a:ln>
                      <a:noFill/>
                    </a:ln>
                  </pic:spPr>
                </pic:pic>
              </a:graphicData>
            </a:graphic>
          </wp:inline>
        </w:drawing>
      </w:r>
    </w:p>
    <w:p w14:paraId="4D666C86">
      <w:pPr>
        <w:pStyle w:val="TOC1"/>
        <w:tabs>
          <w:tab w:val="right" w:leader="dot" w:pos="9746"/>
        </w:tabs>
        <w:spacing w:line="360" w:lineRule="auto"/>
        <w:rPr>
          <w:rFonts w:ascii="仿宋" w:eastAsia="仿宋" w:hAnsi="仿宋" w:cs="仿宋" w:hint="eastAsia"/>
          <w:b/>
          <w:bCs/>
          <w:sz w:val="22"/>
          <w:szCs w:val="22"/>
          <w:lang w:val="en-US" w:eastAsia="zh-CN"/>
        </w:rPr>
      </w:pPr>
      <w:hyperlink w:anchor="_Toc24577" w:history="1">
        <w:r>
          <w:rPr>
            <w:rFonts w:ascii="仿宋" w:eastAsia="仿宋" w:hAnsi="仿宋" w:cs="仿宋" w:hint="eastAsia"/>
            <w:b/>
            <w:bCs/>
            <w:sz w:val="22"/>
            <w:szCs w:val="22"/>
            <w:lang w:val="en-US" w:eastAsia="zh-CN"/>
          </w:rPr>
          <w:t>知识梳理 技巧点拨</w:t>
        </w:r>
      </w:hyperlink>
      <w:hyperlink w:anchor="_Toc8052" w:history="1">
        <w:r>
          <w:rPr>
            <w:rFonts w:ascii="仿宋" w:eastAsia="仿宋" w:hAnsi="仿宋" w:cs="仿宋" w:hint="eastAsia"/>
            <w:b/>
            <w:bCs/>
            <w:sz w:val="22"/>
            <w:szCs w:val="22"/>
          </w:rPr>
          <w:tab/>
        </w:r>
        <w:r>
          <w:rPr>
            <w:rFonts w:ascii="仿宋" w:eastAsia="仿宋" w:hAnsi="仿宋" w:cs="仿宋" w:hint="eastAsia"/>
            <w:b/>
            <w:bCs/>
            <w:sz w:val="22"/>
            <w:szCs w:val="22"/>
            <w:lang w:val="en-US" w:eastAsia="zh-CN"/>
          </w:rPr>
          <w:t>1</w:t>
        </w:r>
      </w:hyperlink>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TOC \o "1-2" \h \u </w:instrText>
      </w:r>
      <w:r>
        <w:rPr>
          <w:rFonts w:ascii="仿宋" w:eastAsia="仿宋" w:hAnsi="仿宋" w:cs="仿宋" w:hint="eastAsia"/>
          <w:b/>
          <w:bCs/>
          <w:sz w:val="22"/>
          <w:szCs w:val="22"/>
        </w:rPr>
        <w:fldChar w:fldCharType="separate"/>
      </w:r>
    </w:p>
    <w:p w14:paraId="63DAB2F0">
      <w:pPr>
        <w:pStyle w:val="TOC2"/>
        <w:tabs>
          <w:tab w:val="right" w:leader="dot" w:pos="9746"/>
        </w:tabs>
        <w:spacing w:line="360" w:lineRule="auto"/>
        <w:rPr>
          <w:rFonts w:ascii="仿宋" w:eastAsia="仿宋" w:hAnsi="仿宋" w:cs="仿宋" w:hint="eastAsia"/>
          <w:sz w:val="22"/>
          <w:szCs w:val="22"/>
        </w:rPr>
      </w:pPr>
      <w:hyperlink w:anchor="_Toc5547" w:history="1">
        <w:r>
          <w:rPr>
            <w:rFonts w:ascii="仿宋" w:eastAsia="仿宋" w:hAnsi="仿宋" w:cs="仿宋" w:hint="eastAsia"/>
            <w:sz w:val="22"/>
            <w:szCs w:val="22"/>
            <w:lang w:val="en-US" w:eastAsia="zh-CN"/>
          </w:rPr>
          <w:t>知识点梳理01：电压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_Toc5547 \h </w:instrText>
        </w:r>
        <w:r>
          <w:rPr>
            <w:rFonts w:ascii="仿宋" w:eastAsia="仿宋" w:hAnsi="仿宋" w:cs="仿宋" w:hint="eastAsia"/>
            <w:sz w:val="22"/>
            <w:szCs w:val="22"/>
          </w:rPr>
          <w:fldChar w:fldCharType="separate"/>
        </w:r>
        <w:r>
          <w:rPr>
            <w:rFonts w:ascii="仿宋" w:eastAsia="仿宋" w:hAnsi="仿宋" w:cs="仿宋" w:hint="eastAsia"/>
            <w:sz w:val="22"/>
            <w:szCs w:val="22"/>
          </w:rPr>
          <w:t>1</w:t>
        </w:r>
        <w:r>
          <w:rPr>
            <w:rFonts w:ascii="仿宋" w:eastAsia="仿宋" w:hAnsi="仿宋" w:cs="仿宋" w:hint="eastAsia"/>
            <w:sz w:val="22"/>
            <w:szCs w:val="22"/>
          </w:rPr>
          <w:fldChar w:fldCharType="end"/>
        </w:r>
      </w:hyperlink>
    </w:p>
    <w:p w14:paraId="603ED290">
      <w:pPr>
        <w:pStyle w:val="TOC2"/>
        <w:tabs>
          <w:tab w:val="right" w:leader="dot" w:pos="9746"/>
        </w:tabs>
        <w:spacing w:line="360" w:lineRule="auto"/>
        <w:rPr>
          <w:rFonts w:ascii="仿宋" w:eastAsia="仿宋" w:hAnsi="仿宋" w:cs="仿宋" w:hint="eastAsia"/>
          <w:sz w:val="22"/>
          <w:szCs w:val="22"/>
        </w:rPr>
      </w:pPr>
      <w:hyperlink w:anchor="_Toc6229" w:history="1">
        <w:r>
          <w:rPr>
            <w:rFonts w:ascii="仿宋" w:eastAsia="仿宋" w:hAnsi="仿宋" w:cs="仿宋" w:hint="eastAsia"/>
            <w:sz w:val="22"/>
            <w:szCs w:val="22"/>
            <w:lang w:val="en-US" w:eastAsia="zh-CN"/>
          </w:rPr>
          <w:t>知识点梳理02：电压的测量</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_Toc6229 \h </w:instrText>
        </w:r>
        <w:r>
          <w:rPr>
            <w:rFonts w:ascii="仿宋" w:eastAsia="仿宋" w:hAnsi="仿宋" w:cs="仿宋" w:hint="eastAsia"/>
            <w:sz w:val="22"/>
            <w:szCs w:val="22"/>
          </w:rPr>
          <w:fldChar w:fldCharType="separate"/>
        </w:r>
        <w:r>
          <w:rPr>
            <w:rFonts w:ascii="仿宋" w:eastAsia="仿宋" w:hAnsi="仿宋" w:cs="仿宋" w:hint="eastAsia"/>
            <w:sz w:val="22"/>
            <w:szCs w:val="22"/>
          </w:rPr>
          <w:t>3</w:t>
        </w:r>
        <w:r>
          <w:rPr>
            <w:rFonts w:ascii="仿宋" w:eastAsia="仿宋" w:hAnsi="仿宋" w:cs="仿宋" w:hint="eastAsia"/>
            <w:sz w:val="22"/>
            <w:szCs w:val="22"/>
          </w:rPr>
          <w:fldChar w:fldCharType="end"/>
        </w:r>
      </w:hyperlink>
    </w:p>
    <w:p w14:paraId="4E21127D">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优选题型 考点讲练</w:t>
      </w:r>
      <w:hyperlink w:anchor="_Toc1940"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_Toc1940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5</w:t>
        </w:r>
        <w:r>
          <w:rPr>
            <w:rFonts w:ascii="仿宋" w:eastAsia="仿宋" w:hAnsi="仿宋" w:cs="仿宋" w:hint="eastAsia"/>
            <w:b/>
            <w:bCs/>
            <w:sz w:val="22"/>
            <w:szCs w:val="22"/>
          </w:rPr>
          <w:fldChar w:fldCharType="end"/>
        </w:r>
      </w:hyperlink>
    </w:p>
    <w:p w14:paraId="716334AC">
      <w:pPr>
        <w:pStyle w:val="TOC2"/>
        <w:tabs>
          <w:tab w:val="right" w:leader="dot" w:pos="9746"/>
        </w:tabs>
        <w:spacing w:line="360" w:lineRule="auto"/>
        <w:rPr>
          <w:rFonts w:ascii="仿宋" w:eastAsia="仿宋" w:hAnsi="仿宋" w:cs="仿宋" w:hint="eastAsia"/>
          <w:sz w:val="22"/>
          <w:szCs w:val="22"/>
        </w:rPr>
      </w:pPr>
      <w:hyperlink w:anchor="_Toc2067" w:history="1">
        <w:r>
          <w:rPr>
            <w:rFonts w:ascii="仿宋" w:eastAsia="仿宋" w:hAnsi="仿宋" w:cs="仿宋" w:hint="eastAsia"/>
            <w:sz w:val="22"/>
            <w:szCs w:val="22"/>
            <w:lang w:val="en-US" w:eastAsia="zh-CN"/>
          </w:rPr>
          <w:t>考点1：用类比法理解电压的概念和作用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_Toc2067 \h </w:instrText>
        </w:r>
        <w:r>
          <w:rPr>
            <w:rFonts w:ascii="仿宋" w:eastAsia="仿宋" w:hAnsi="仿宋" w:cs="仿宋" w:hint="eastAsia"/>
            <w:sz w:val="22"/>
            <w:szCs w:val="22"/>
          </w:rPr>
          <w:fldChar w:fldCharType="separate"/>
        </w:r>
        <w:r>
          <w:rPr>
            <w:rFonts w:ascii="仿宋" w:eastAsia="仿宋" w:hAnsi="仿宋" w:cs="仿宋" w:hint="eastAsia"/>
            <w:sz w:val="22"/>
            <w:szCs w:val="22"/>
          </w:rPr>
          <w:t>5</w:t>
        </w:r>
        <w:r>
          <w:rPr>
            <w:rFonts w:ascii="仿宋" w:eastAsia="仿宋" w:hAnsi="仿宋" w:cs="仿宋" w:hint="eastAsia"/>
            <w:sz w:val="22"/>
            <w:szCs w:val="22"/>
          </w:rPr>
          <w:fldChar w:fldCharType="end"/>
        </w:r>
      </w:hyperlink>
    </w:p>
    <w:p w14:paraId="20872215">
      <w:pPr>
        <w:pStyle w:val="TOC2"/>
        <w:tabs>
          <w:tab w:val="right" w:leader="dot" w:pos="9746"/>
        </w:tabs>
        <w:spacing w:line="360" w:lineRule="auto"/>
        <w:rPr>
          <w:rFonts w:ascii="仿宋" w:eastAsia="仿宋" w:hAnsi="仿宋" w:cs="仿宋" w:hint="eastAsia"/>
          <w:sz w:val="22"/>
          <w:szCs w:val="22"/>
        </w:rPr>
      </w:pPr>
      <w:hyperlink w:anchor="_Toc16405" w:history="1">
        <w:r>
          <w:rPr>
            <w:rFonts w:ascii="仿宋" w:eastAsia="仿宋" w:hAnsi="仿宋" w:cs="仿宋" w:hint="eastAsia"/>
            <w:sz w:val="22"/>
            <w:szCs w:val="22"/>
            <w:lang w:val="en-US" w:eastAsia="zh-CN"/>
          </w:rPr>
          <w:t>考点2：电压的单位及换算</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_Toc16405 \h </w:instrText>
        </w:r>
        <w:r>
          <w:rPr>
            <w:rFonts w:ascii="仿宋" w:eastAsia="仿宋" w:hAnsi="仿宋" w:cs="仿宋" w:hint="eastAsia"/>
            <w:sz w:val="22"/>
            <w:szCs w:val="22"/>
          </w:rPr>
          <w:fldChar w:fldCharType="separate"/>
        </w:r>
        <w:r>
          <w:rPr>
            <w:rFonts w:ascii="仿宋" w:eastAsia="仿宋" w:hAnsi="仿宋" w:cs="仿宋" w:hint="eastAsia"/>
            <w:sz w:val="22"/>
            <w:szCs w:val="22"/>
          </w:rPr>
          <w:t>5</w:t>
        </w:r>
        <w:r>
          <w:rPr>
            <w:rFonts w:ascii="仿宋" w:eastAsia="仿宋" w:hAnsi="仿宋" w:cs="仿宋" w:hint="eastAsia"/>
            <w:sz w:val="22"/>
            <w:szCs w:val="22"/>
          </w:rPr>
          <w:fldChar w:fldCharType="end"/>
        </w:r>
      </w:hyperlink>
    </w:p>
    <w:p w14:paraId="381067CD">
      <w:pPr>
        <w:pStyle w:val="TOC2"/>
        <w:tabs>
          <w:tab w:val="right" w:leader="dot" w:pos="9746"/>
        </w:tabs>
        <w:spacing w:line="360" w:lineRule="auto"/>
        <w:rPr>
          <w:rFonts w:ascii="仿宋" w:eastAsia="仿宋" w:hAnsi="仿宋" w:cs="仿宋" w:hint="eastAsia"/>
          <w:sz w:val="22"/>
          <w:szCs w:val="22"/>
        </w:rPr>
      </w:pPr>
      <w:hyperlink w:anchor="_Toc16132" w:history="1">
        <w:r>
          <w:rPr>
            <w:rFonts w:ascii="仿宋" w:eastAsia="仿宋" w:hAnsi="仿宋" w:cs="仿宋" w:hint="eastAsia"/>
            <w:sz w:val="22"/>
            <w:szCs w:val="22"/>
            <w:lang w:val="en-US" w:eastAsia="zh-CN"/>
          </w:rPr>
          <w:t>考点3：生活中一些常见的电压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_Toc16132 \h </w:instrText>
        </w:r>
        <w:r>
          <w:rPr>
            <w:rFonts w:ascii="仿宋" w:eastAsia="仿宋" w:hAnsi="仿宋" w:cs="仿宋" w:hint="eastAsia"/>
            <w:sz w:val="22"/>
            <w:szCs w:val="22"/>
          </w:rPr>
          <w:fldChar w:fldCharType="separate"/>
        </w:r>
        <w:r>
          <w:rPr>
            <w:rFonts w:ascii="仿宋" w:eastAsia="仿宋" w:hAnsi="仿宋" w:cs="仿宋" w:hint="eastAsia"/>
            <w:sz w:val="22"/>
            <w:szCs w:val="22"/>
          </w:rPr>
          <w:t>5</w:t>
        </w:r>
        <w:r>
          <w:rPr>
            <w:rFonts w:ascii="仿宋" w:eastAsia="仿宋" w:hAnsi="仿宋" w:cs="仿宋" w:hint="eastAsia"/>
            <w:sz w:val="22"/>
            <w:szCs w:val="22"/>
          </w:rPr>
          <w:fldChar w:fldCharType="end"/>
        </w:r>
      </w:hyperlink>
    </w:p>
    <w:p w14:paraId="06775058">
      <w:pPr>
        <w:pStyle w:val="TOC2"/>
        <w:tabs>
          <w:tab w:val="right" w:leader="dot" w:pos="9746"/>
        </w:tabs>
        <w:spacing w:line="360" w:lineRule="auto"/>
        <w:rPr>
          <w:rFonts w:ascii="仿宋" w:eastAsia="仿宋" w:hAnsi="仿宋" w:cs="仿宋" w:hint="eastAsia"/>
          <w:sz w:val="22"/>
          <w:szCs w:val="22"/>
        </w:rPr>
      </w:pPr>
      <w:hyperlink w:anchor="_Toc4868" w:history="1">
        <w:r>
          <w:rPr>
            <w:rFonts w:ascii="仿宋" w:eastAsia="仿宋" w:hAnsi="仿宋" w:cs="仿宋" w:hint="eastAsia"/>
            <w:sz w:val="22"/>
            <w:szCs w:val="22"/>
            <w:lang w:val="en-US" w:eastAsia="zh-CN"/>
          </w:rPr>
          <w:t>考点4：电压表的结构与使用方法</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_Toc4868 \h </w:instrText>
        </w:r>
        <w:r>
          <w:rPr>
            <w:rFonts w:ascii="仿宋" w:eastAsia="仿宋" w:hAnsi="仿宋" w:cs="仿宋" w:hint="eastAsia"/>
            <w:sz w:val="22"/>
            <w:szCs w:val="22"/>
          </w:rPr>
          <w:fldChar w:fldCharType="separate"/>
        </w:r>
        <w:r>
          <w:rPr>
            <w:rFonts w:ascii="仿宋" w:eastAsia="仿宋" w:hAnsi="仿宋" w:cs="仿宋" w:hint="eastAsia"/>
            <w:sz w:val="22"/>
            <w:szCs w:val="22"/>
          </w:rPr>
          <w:t>6</w:t>
        </w:r>
        <w:r>
          <w:rPr>
            <w:rFonts w:ascii="仿宋" w:eastAsia="仿宋" w:hAnsi="仿宋" w:cs="仿宋" w:hint="eastAsia"/>
            <w:sz w:val="22"/>
            <w:szCs w:val="22"/>
          </w:rPr>
          <w:fldChar w:fldCharType="end"/>
        </w:r>
      </w:hyperlink>
    </w:p>
    <w:p w14:paraId="14FD3F30">
      <w:pPr>
        <w:pStyle w:val="TOC2"/>
        <w:tabs>
          <w:tab w:val="right" w:leader="dot" w:pos="9746"/>
        </w:tabs>
        <w:spacing w:line="360" w:lineRule="auto"/>
        <w:rPr>
          <w:rFonts w:ascii="仿宋" w:eastAsia="仿宋" w:hAnsi="仿宋" w:cs="仿宋" w:hint="eastAsia"/>
          <w:sz w:val="22"/>
          <w:szCs w:val="22"/>
        </w:rPr>
      </w:pPr>
      <w:hyperlink w:anchor="_Toc4999" w:history="1">
        <w:r>
          <w:rPr>
            <w:rFonts w:ascii="仿宋" w:eastAsia="仿宋" w:hAnsi="仿宋" w:cs="仿宋" w:hint="eastAsia"/>
            <w:sz w:val="22"/>
            <w:szCs w:val="22"/>
            <w:lang w:val="en-US" w:eastAsia="zh-CN"/>
          </w:rPr>
          <w:t>考点5：电压表的量程及读数</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_Toc4999 \h </w:instrText>
        </w:r>
        <w:r>
          <w:rPr>
            <w:rFonts w:ascii="仿宋" w:eastAsia="仿宋" w:hAnsi="仿宋" w:cs="仿宋" w:hint="eastAsia"/>
            <w:sz w:val="22"/>
            <w:szCs w:val="22"/>
          </w:rPr>
          <w:fldChar w:fldCharType="separate"/>
        </w:r>
        <w:r>
          <w:rPr>
            <w:rFonts w:ascii="仿宋" w:eastAsia="仿宋" w:hAnsi="仿宋" w:cs="仿宋" w:hint="eastAsia"/>
            <w:sz w:val="22"/>
            <w:szCs w:val="22"/>
          </w:rPr>
          <w:t>6</w:t>
        </w:r>
        <w:r>
          <w:rPr>
            <w:rFonts w:ascii="仿宋" w:eastAsia="仿宋" w:hAnsi="仿宋" w:cs="仿宋" w:hint="eastAsia"/>
            <w:sz w:val="22"/>
            <w:szCs w:val="22"/>
          </w:rPr>
          <w:fldChar w:fldCharType="end"/>
        </w:r>
      </w:hyperlink>
    </w:p>
    <w:p w14:paraId="7751A6FB">
      <w:pPr>
        <w:pStyle w:val="TOC2"/>
        <w:tabs>
          <w:tab w:val="right" w:leader="dot" w:pos="9746"/>
        </w:tabs>
        <w:spacing w:line="360" w:lineRule="auto"/>
        <w:rPr>
          <w:rFonts w:ascii="仿宋" w:eastAsia="仿宋" w:hAnsi="仿宋" w:cs="仿宋" w:hint="eastAsia"/>
          <w:sz w:val="22"/>
          <w:szCs w:val="22"/>
        </w:rPr>
      </w:pPr>
      <w:hyperlink w:anchor="_Toc4007" w:history="1">
        <w:r>
          <w:rPr>
            <w:rFonts w:ascii="仿宋" w:eastAsia="仿宋" w:hAnsi="仿宋" w:cs="仿宋" w:hint="eastAsia"/>
            <w:sz w:val="22"/>
            <w:szCs w:val="22"/>
            <w:lang w:val="en-US" w:eastAsia="zh-CN"/>
          </w:rPr>
          <w:t>考点6：电压表量程的选择</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_Toc4007 \h </w:instrText>
        </w:r>
        <w:r>
          <w:rPr>
            <w:rFonts w:ascii="仿宋" w:eastAsia="仿宋" w:hAnsi="仿宋" w:cs="仿宋" w:hint="eastAsia"/>
            <w:sz w:val="22"/>
            <w:szCs w:val="22"/>
          </w:rPr>
          <w:fldChar w:fldCharType="separate"/>
        </w:r>
        <w:r>
          <w:rPr>
            <w:rFonts w:ascii="仿宋" w:eastAsia="仿宋" w:hAnsi="仿宋" w:cs="仿宋" w:hint="eastAsia"/>
            <w:sz w:val="22"/>
            <w:szCs w:val="22"/>
          </w:rPr>
          <w:t>7</w:t>
        </w:r>
        <w:r>
          <w:rPr>
            <w:rFonts w:ascii="仿宋" w:eastAsia="仿宋" w:hAnsi="仿宋" w:cs="仿宋" w:hint="eastAsia"/>
            <w:sz w:val="22"/>
            <w:szCs w:val="22"/>
          </w:rPr>
          <w:fldChar w:fldCharType="end"/>
        </w:r>
      </w:hyperlink>
    </w:p>
    <w:p w14:paraId="4B2861B0">
      <w:pPr>
        <w:pStyle w:val="TOC2"/>
        <w:tabs>
          <w:tab w:val="right" w:leader="dot" w:pos="9746"/>
        </w:tabs>
        <w:spacing w:line="360" w:lineRule="auto"/>
        <w:rPr>
          <w:rFonts w:ascii="仿宋" w:eastAsia="仿宋" w:hAnsi="仿宋" w:cs="仿宋" w:hint="eastAsia"/>
          <w:sz w:val="22"/>
          <w:szCs w:val="22"/>
        </w:rPr>
      </w:pPr>
      <w:hyperlink w:anchor="_Toc2241" w:history="1">
        <w:r>
          <w:rPr>
            <w:rFonts w:ascii="仿宋" w:eastAsia="仿宋" w:hAnsi="仿宋" w:cs="仿宋" w:hint="eastAsia"/>
            <w:sz w:val="22"/>
            <w:szCs w:val="22"/>
            <w:lang w:val="en-US" w:eastAsia="zh-CN"/>
          </w:rPr>
          <w:t>考点7：电压表连接的实物图与电路图辨析</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_Toc2241 \h </w:instrText>
        </w:r>
        <w:r>
          <w:rPr>
            <w:rFonts w:ascii="仿宋" w:eastAsia="仿宋" w:hAnsi="仿宋" w:cs="仿宋" w:hint="eastAsia"/>
            <w:sz w:val="22"/>
            <w:szCs w:val="22"/>
          </w:rPr>
          <w:fldChar w:fldCharType="separate"/>
        </w:r>
        <w:r>
          <w:rPr>
            <w:rFonts w:ascii="仿宋" w:eastAsia="仿宋" w:hAnsi="仿宋" w:cs="仿宋" w:hint="eastAsia"/>
            <w:sz w:val="22"/>
            <w:szCs w:val="22"/>
          </w:rPr>
          <w:t>8</w:t>
        </w:r>
        <w:r>
          <w:rPr>
            <w:rFonts w:ascii="仿宋" w:eastAsia="仿宋" w:hAnsi="仿宋" w:cs="仿宋" w:hint="eastAsia"/>
            <w:sz w:val="22"/>
            <w:szCs w:val="22"/>
          </w:rPr>
          <w:fldChar w:fldCharType="end"/>
        </w:r>
      </w:hyperlink>
    </w:p>
    <w:p w14:paraId="3BC4B769">
      <w:pPr>
        <w:pStyle w:val="TOC2"/>
        <w:tabs>
          <w:tab w:val="right" w:leader="dot" w:pos="9746"/>
        </w:tabs>
        <w:spacing w:line="360" w:lineRule="auto"/>
        <w:rPr>
          <w:rFonts w:ascii="仿宋" w:eastAsia="仿宋" w:hAnsi="仿宋" w:cs="仿宋" w:hint="eastAsia"/>
          <w:sz w:val="22"/>
          <w:szCs w:val="22"/>
        </w:rPr>
      </w:pPr>
      <w:hyperlink w:anchor="_Toc25009" w:history="1">
        <w:r>
          <w:rPr>
            <w:rFonts w:ascii="仿宋" w:eastAsia="仿宋" w:hAnsi="仿宋" w:cs="仿宋" w:hint="eastAsia"/>
            <w:sz w:val="22"/>
            <w:szCs w:val="22"/>
            <w:lang w:val="en-US" w:eastAsia="zh-CN"/>
          </w:rPr>
          <w:t>考点8：判断电压表的测量对象</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_Toc25009 \h </w:instrText>
        </w:r>
        <w:r>
          <w:rPr>
            <w:rFonts w:ascii="仿宋" w:eastAsia="仿宋" w:hAnsi="仿宋" w:cs="仿宋" w:hint="eastAsia"/>
            <w:sz w:val="22"/>
            <w:szCs w:val="22"/>
          </w:rPr>
          <w:fldChar w:fldCharType="separate"/>
        </w:r>
        <w:r>
          <w:rPr>
            <w:rFonts w:ascii="仿宋" w:eastAsia="仿宋" w:hAnsi="仿宋" w:cs="仿宋" w:hint="eastAsia"/>
            <w:sz w:val="22"/>
            <w:szCs w:val="22"/>
          </w:rPr>
          <w:t>8</w:t>
        </w:r>
        <w:r>
          <w:rPr>
            <w:rFonts w:ascii="仿宋" w:eastAsia="仿宋" w:hAnsi="仿宋" w:cs="仿宋" w:hint="eastAsia"/>
            <w:sz w:val="22"/>
            <w:szCs w:val="22"/>
          </w:rPr>
          <w:fldChar w:fldCharType="end"/>
        </w:r>
      </w:hyperlink>
    </w:p>
    <w:p w14:paraId="1218DE9D">
      <w:pPr>
        <w:pStyle w:val="TOC2"/>
        <w:tabs>
          <w:tab w:val="right" w:leader="dot" w:pos="9746"/>
        </w:tabs>
        <w:spacing w:line="360" w:lineRule="auto"/>
        <w:rPr>
          <w:rFonts w:ascii="仿宋" w:eastAsia="仿宋" w:hAnsi="仿宋" w:cs="仿宋" w:hint="eastAsia"/>
          <w:sz w:val="22"/>
          <w:szCs w:val="22"/>
        </w:rPr>
      </w:pPr>
      <w:hyperlink w:anchor="_Toc9241" w:history="1">
        <w:r>
          <w:rPr>
            <w:rFonts w:ascii="仿宋" w:eastAsia="仿宋" w:hAnsi="仿宋" w:cs="仿宋" w:hint="eastAsia"/>
            <w:sz w:val="22"/>
            <w:szCs w:val="22"/>
            <w:lang w:val="en-US" w:eastAsia="zh-CN"/>
          </w:rPr>
          <w:t>考点9：辨析电学原件是电压表还是电流表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_Toc9241 \h </w:instrText>
        </w:r>
        <w:r>
          <w:rPr>
            <w:rFonts w:ascii="仿宋" w:eastAsia="仿宋" w:hAnsi="仿宋" w:cs="仿宋" w:hint="eastAsia"/>
            <w:sz w:val="22"/>
            <w:szCs w:val="22"/>
          </w:rPr>
          <w:fldChar w:fldCharType="separate"/>
        </w:r>
        <w:r>
          <w:rPr>
            <w:rFonts w:ascii="仿宋" w:eastAsia="仿宋" w:hAnsi="仿宋" w:cs="仿宋" w:hint="eastAsia"/>
            <w:sz w:val="22"/>
            <w:szCs w:val="22"/>
          </w:rPr>
          <w:t>9</w:t>
        </w:r>
        <w:r>
          <w:rPr>
            <w:rFonts w:ascii="仿宋" w:eastAsia="仿宋" w:hAnsi="仿宋" w:cs="仿宋" w:hint="eastAsia"/>
            <w:sz w:val="22"/>
            <w:szCs w:val="22"/>
          </w:rPr>
          <w:fldChar w:fldCharType="end"/>
        </w:r>
      </w:hyperlink>
    </w:p>
    <w:p w14:paraId="6358DEE9">
      <w:pPr>
        <w:pStyle w:val="TOC2"/>
        <w:tabs>
          <w:tab w:val="right" w:leader="dot" w:pos="9746"/>
        </w:tabs>
        <w:spacing w:line="360" w:lineRule="auto"/>
        <w:rPr>
          <w:rFonts w:ascii="仿宋" w:eastAsia="仿宋" w:hAnsi="仿宋" w:cs="仿宋" w:hint="eastAsia"/>
          <w:sz w:val="22"/>
          <w:szCs w:val="22"/>
        </w:rPr>
      </w:pPr>
      <w:hyperlink w:anchor="_Toc26475" w:history="1">
        <w:r>
          <w:rPr>
            <w:rFonts w:ascii="仿宋" w:eastAsia="仿宋" w:hAnsi="仿宋" w:cs="仿宋" w:hint="eastAsia"/>
            <w:sz w:val="22"/>
            <w:szCs w:val="22"/>
            <w:lang w:val="en-US" w:eastAsia="zh-CN"/>
          </w:rPr>
          <w:t>考点10：用电压表检测电路故障</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_Toc26475 \h </w:instrText>
        </w:r>
        <w:r>
          <w:rPr>
            <w:rFonts w:ascii="仿宋" w:eastAsia="仿宋" w:hAnsi="仿宋" w:cs="仿宋" w:hint="eastAsia"/>
            <w:sz w:val="22"/>
            <w:szCs w:val="22"/>
          </w:rPr>
          <w:fldChar w:fldCharType="separate"/>
        </w:r>
        <w:r>
          <w:rPr>
            <w:rFonts w:ascii="仿宋" w:eastAsia="仿宋" w:hAnsi="仿宋" w:cs="仿宋" w:hint="eastAsia"/>
            <w:sz w:val="22"/>
            <w:szCs w:val="22"/>
          </w:rPr>
          <w:t>10</w:t>
        </w:r>
        <w:r>
          <w:rPr>
            <w:rFonts w:ascii="仿宋" w:eastAsia="仿宋" w:hAnsi="仿宋" w:cs="仿宋" w:hint="eastAsia"/>
            <w:sz w:val="22"/>
            <w:szCs w:val="22"/>
          </w:rPr>
          <w:fldChar w:fldCharType="end"/>
        </w:r>
      </w:hyperlink>
    </w:p>
    <w:p w14:paraId="72349B4E">
      <w:pPr>
        <w:pStyle w:val="TOC2"/>
        <w:tabs>
          <w:tab w:val="right" w:leader="dot" w:pos="9746"/>
        </w:tabs>
        <w:spacing w:line="360" w:lineRule="auto"/>
        <w:rPr>
          <w:rFonts w:ascii="仿宋" w:eastAsia="仿宋" w:hAnsi="仿宋" w:cs="仿宋" w:hint="eastAsia"/>
          <w:sz w:val="22"/>
          <w:szCs w:val="22"/>
        </w:rPr>
      </w:pPr>
      <w:hyperlink w:anchor="_Toc26435" w:history="1">
        <w:r>
          <w:rPr>
            <w:rFonts w:ascii="仿宋" w:eastAsia="仿宋" w:hAnsi="仿宋" w:cs="仿宋" w:hint="eastAsia"/>
            <w:sz w:val="22"/>
            <w:szCs w:val="22"/>
            <w:lang w:val="en-US" w:eastAsia="zh-CN"/>
          </w:rPr>
          <w:t>考点11：用电流表检测电路故障</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_Toc26435 \h </w:instrText>
        </w:r>
        <w:r>
          <w:rPr>
            <w:rFonts w:ascii="仿宋" w:eastAsia="仿宋" w:hAnsi="仿宋" w:cs="仿宋" w:hint="eastAsia"/>
            <w:sz w:val="22"/>
            <w:szCs w:val="22"/>
          </w:rPr>
          <w:fldChar w:fldCharType="separate"/>
        </w:r>
        <w:r>
          <w:rPr>
            <w:rFonts w:ascii="仿宋" w:eastAsia="仿宋" w:hAnsi="仿宋" w:cs="仿宋" w:hint="eastAsia"/>
            <w:sz w:val="22"/>
            <w:szCs w:val="22"/>
          </w:rPr>
          <w:t>11</w:t>
        </w:r>
        <w:r>
          <w:rPr>
            <w:rFonts w:ascii="仿宋" w:eastAsia="仿宋" w:hAnsi="仿宋" w:cs="仿宋" w:hint="eastAsia"/>
            <w:sz w:val="22"/>
            <w:szCs w:val="22"/>
          </w:rPr>
          <w:fldChar w:fldCharType="end"/>
        </w:r>
      </w:hyperlink>
    </w:p>
    <w:p w14:paraId="3A9803FA">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中考真题 实战演练</w:t>
      </w:r>
      <w:hyperlink w:anchor="_Toc3588"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_Toc3588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13</w:t>
        </w:r>
        <w:r>
          <w:rPr>
            <w:rFonts w:ascii="仿宋" w:eastAsia="仿宋" w:hAnsi="仿宋" w:cs="仿宋" w:hint="eastAsia"/>
            <w:b/>
            <w:bCs/>
            <w:sz w:val="22"/>
            <w:szCs w:val="22"/>
          </w:rPr>
          <w:fldChar w:fldCharType="end"/>
        </w:r>
      </w:hyperlink>
    </w:p>
    <w:p w14:paraId="1AF39D86">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难度分层 拔尖冲刺</w:t>
      </w:r>
      <w:hyperlink w:anchor="_Toc23510"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_Toc23510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14</w:t>
        </w:r>
        <w:r>
          <w:rPr>
            <w:rFonts w:ascii="仿宋" w:eastAsia="仿宋" w:hAnsi="仿宋" w:cs="仿宋" w:hint="eastAsia"/>
            <w:b/>
            <w:bCs/>
            <w:sz w:val="22"/>
            <w:szCs w:val="22"/>
          </w:rPr>
          <w:fldChar w:fldCharType="end"/>
        </w:r>
      </w:hyperlink>
    </w:p>
    <w:p w14:paraId="060F9785">
      <w:pPr>
        <w:pStyle w:val="TOC2"/>
        <w:tabs>
          <w:tab w:val="right" w:leader="dot" w:pos="9746"/>
        </w:tabs>
        <w:spacing w:line="360" w:lineRule="auto"/>
        <w:rPr>
          <w:rFonts w:ascii="仿宋" w:eastAsia="仿宋" w:hAnsi="仿宋" w:cs="仿宋" w:hint="eastAsia"/>
          <w:sz w:val="22"/>
          <w:szCs w:val="22"/>
        </w:rPr>
      </w:pPr>
      <w:hyperlink w:anchor="_Toc19789" w:history="1">
        <w:r>
          <w:rPr>
            <w:rFonts w:ascii="仿宋" w:eastAsia="仿宋" w:hAnsi="仿宋" w:cs="仿宋" w:hint="eastAsia"/>
            <w:sz w:val="22"/>
            <w:szCs w:val="22"/>
            <w:lang w:val="en-US" w:eastAsia="zh-CN"/>
          </w:rPr>
          <w:t>基础夯实</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_Toc19789 \h </w:instrText>
        </w:r>
        <w:r>
          <w:rPr>
            <w:rFonts w:ascii="仿宋" w:eastAsia="仿宋" w:hAnsi="仿宋" w:cs="仿宋" w:hint="eastAsia"/>
            <w:sz w:val="22"/>
            <w:szCs w:val="22"/>
          </w:rPr>
          <w:fldChar w:fldCharType="separate"/>
        </w:r>
        <w:r>
          <w:rPr>
            <w:rFonts w:ascii="仿宋" w:eastAsia="仿宋" w:hAnsi="仿宋" w:cs="仿宋" w:hint="eastAsia"/>
            <w:sz w:val="22"/>
            <w:szCs w:val="22"/>
          </w:rPr>
          <w:t>14</w:t>
        </w:r>
        <w:r>
          <w:rPr>
            <w:rFonts w:ascii="仿宋" w:eastAsia="仿宋" w:hAnsi="仿宋" w:cs="仿宋" w:hint="eastAsia"/>
            <w:sz w:val="22"/>
            <w:szCs w:val="22"/>
          </w:rPr>
          <w:fldChar w:fldCharType="end"/>
        </w:r>
      </w:hyperlink>
    </w:p>
    <w:p w14:paraId="1EA577DF">
      <w:pPr>
        <w:pStyle w:val="TOC2"/>
        <w:tabs>
          <w:tab w:val="right" w:leader="dot" w:pos="9746"/>
        </w:tabs>
        <w:spacing w:line="360" w:lineRule="auto"/>
        <w:rPr>
          <w:rFonts w:ascii="仿宋" w:eastAsia="仿宋" w:hAnsi="仿宋" w:cs="仿宋" w:hint="eastAsia"/>
          <w:sz w:val="22"/>
          <w:szCs w:val="22"/>
        </w:rPr>
      </w:pPr>
      <w:hyperlink w:anchor="_Toc17554" w:history="1">
        <w:r>
          <w:rPr>
            <w:rFonts w:ascii="仿宋" w:eastAsia="仿宋" w:hAnsi="仿宋" w:cs="仿宋" w:hint="eastAsia"/>
            <w:sz w:val="22"/>
            <w:szCs w:val="22"/>
            <w:lang w:val="en-US" w:eastAsia="zh-CN"/>
          </w:rPr>
          <w:t>培优拔高</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_Toc17554 \h </w:instrText>
        </w:r>
        <w:r>
          <w:rPr>
            <w:rFonts w:ascii="仿宋" w:eastAsia="仿宋" w:hAnsi="仿宋" w:cs="仿宋" w:hint="eastAsia"/>
            <w:sz w:val="22"/>
            <w:szCs w:val="22"/>
          </w:rPr>
          <w:fldChar w:fldCharType="separate"/>
        </w:r>
        <w:r>
          <w:rPr>
            <w:rFonts w:ascii="仿宋" w:eastAsia="仿宋" w:hAnsi="仿宋" w:cs="仿宋" w:hint="eastAsia"/>
            <w:sz w:val="22"/>
            <w:szCs w:val="22"/>
          </w:rPr>
          <w:t>17</w:t>
        </w:r>
        <w:r>
          <w:rPr>
            <w:rFonts w:ascii="仿宋" w:eastAsia="仿宋" w:hAnsi="仿宋" w:cs="仿宋" w:hint="eastAsia"/>
            <w:sz w:val="22"/>
            <w:szCs w:val="22"/>
          </w:rPr>
          <w:fldChar w:fldCharType="end"/>
        </w:r>
      </w:hyperlink>
    </w:p>
    <w:p w14:paraId="45503538">
      <w:pPr>
        <w:pStyle w:val="TOC1"/>
        <w:tabs>
          <w:tab w:val="right" w:leader="dot" w:pos="9746"/>
        </w:tabs>
        <w:spacing w:line="360" w:lineRule="auto"/>
        <w:rPr>
          <w:sz w:val="21"/>
          <w:szCs w:val="21"/>
        </w:rPr>
      </w:pPr>
      <w:r>
        <w:rPr>
          <w:rFonts w:ascii="仿宋" w:eastAsia="仿宋" w:hAnsi="仿宋" w:cs="仿宋" w:hint="eastAsia"/>
          <w:b/>
          <w:bCs/>
          <w:sz w:val="22"/>
          <w:szCs w:val="22"/>
        </w:rPr>
        <w:fldChar w:fldCharType="end"/>
      </w:r>
      <w:r>
        <w:rPr>
          <w:rFonts w:ascii="仿宋" w:eastAsia="仿宋" w:hAnsi="仿宋" w:cs="仿宋" w:hint="eastAsia"/>
          <w:b/>
          <w:bCs/>
          <w:sz w:val="21"/>
          <w:szCs w:val="21"/>
          <w:lang w:eastAsia="zh-CN"/>
        </w:rPr>
        <w:tab/>
      </w:r>
      <w:r>
        <w:rPr>
          <w:sz w:val="21"/>
          <w:szCs w:val="21"/>
        </w:rPr>
        <w:drawing>
          <wp:inline distT="0" distB="0" distL="114300" distR="114300">
            <wp:extent cx="6188710" cy="334645"/>
            <wp:effectExtent l="0" t="0" r="1397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xmlns:r="http://schemas.openxmlformats.org/officeDocument/2006/relationships" r:embed="rId7"/>
                    <a:stretch>
                      <a:fillRect/>
                    </a:stretch>
                  </pic:blipFill>
                  <pic:spPr>
                    <a:xfrm>
                      <a:off x="0" y="0"/>
                      <a:ext cx="6188710" cy="334645"/>
                    </a:xfrm>
                    <a:prstGeom prst="rect">
                      <a:avLst/>
                    </a:prstGeom>
                    <a:noFill/>
                    <a:ln>
                      <a:noFill/>
                    </a:ln>
                  </pic:spPr>
                </pic:pic>
              </a:graphicData>
            </a:graphic>
          </wp:inline>
        </w:drawing>
      </w:r>
    </w:p>
    <w:p w14:paraId="0866CBE7">
      <w:pPr>
        <w:pStyle w:val="Heading2"/>
        <w:shd w:val="clear" w:color="auto" w:fill="auto"/>
        <w:bidi w:val="0"/>
        <w:rPr>
          <w:rFonts w:hint="eastAsia"/>
          <w:sz w:val="21"/>
          <w:szCs w:val="21"/>
          <w:lang w:val="en-US" w:eastAsia="zh-CN"/>
        </w:rPr>
      </w:pPr>
      <w:bookmarkStart w:id="1" w:name="rskeyind7"/>
      <w:bookmarkEnd w:id="1"/>
      <w:bookmarkStart w:id="2" w:name="_Toc5547"/>
      <w:bookmarkStart w:id="3" w:name="_Toc8915"/>
      <w:r>
        <w:rPr>
          <w:rFonts w:hint="eastAsia"/>
          <w:sz w:val="21"/>
          <w:szCs w:val="21"/>
          <w:lang w:val="en-US" w:eastAsia="zh-CN"/>
        </w:rPr>
        <w:t>知识点梳理01：电压</w:t>
      </w:r>
      <w:bookmarkEnd w:id="2"/>
    </w:p>
    <w:p w14:paraId="64B5C3B8">
      <w:pPr>
        <w:keepNext w:val="0"/>
        <w:keepLines w:val="0"/>
        <w:pageBreakBefore w:val="0"/>
        <w:widowControl w:val="0"/>
        <w:shd w:val="clear" w:color="auto" w:fill="auto"/>
        <w:kinsoku/>
        <w:wordWrap/>
        <w:overflowPunct/>
        <w:topLinePunct w:val="0"/>
        <w:autoSpaceDE/>
        <w:autoSpaceDN/>
        <w:bidi w:val="0"/>
        <w:adjustRightInd/>
        <w:spacing w:line="360" w:lineRule="auto"/>
        <w:ind w:right="0" w:rightChars="0"/>
        <w:textAlignment w:val="auto"/>
        <w:outlineLvl w:val="9"/>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1.电源和电压的作用</w:t>
      </w:r>
    </w:p>
    <w:p w14:paraId="5CE38203">
      <w:pPr>
        <w:keepNext w:val="0"/>
        <w:keepLines w:val="0"/>
        <w:pageBreakBefore w:val="0"/>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要让一段电路中产生电流，它的两端就要有电压，电源的作用就是给用电器两端提供电压。</w:t>
      </w:r>
    </w:p>
    <w:tbl>
      <w:tblPr>
        <w:tblStyle w:val="TableGrid"/>
        <w:tblW w:w="0" w:type="auto"/>
        <w:tblInd w:w="5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169"/>
        <w:gridCol w:w="4005"/>
        <w:gridCol w:w="4155"/>
      </w:tblGrid>
      <w:tr w14:paraId="2716ACF8">
        <w:tblPrEx>
          <w:tblW w:w="0" w:type="auto"/>
          <w:tblInd w:w="5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1169" w:type="dxa"/>
            <w:shd w:val="clear" w:color="auto" w:fill="B6DDE8"/>
            <w:vAlign w:val="center"/>
          </w:tcPr>
          <w:p w14:paraId="11AE647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图示</w:t>
            </w:r>
          </w:p>
        </w:tc>
        <w:tc>
          <w:tcPr>
            <w:tcW w:w="8160" w:type="dxa"/>
            <w:gridSpan w:val="2"/>
          </w:tcPr>
          <w:p w14:paraId="587797A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sz w:val="22"/>
                <w:szCs w:val="22"/>
              </w:rPr>
              <w:drawing>
                <wp:inline distT="0" distB="0" distL="114300" distR="114300">
                  <wp:extent cx="3318510" cy="1438275"/>
                  <wp:effectExtent l="0" t="0" r="3810" b="952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xmlns:r="http://schemas.openxmlformats.org/officeDocument/2006/relationships" r:embed="rId8"/>
                          <a:stretch>
                            <a:fillRect/>
                          </a:stretch>
                        </pic:blipFill>
                        <pic:spPr>
                          <a:xfrm>
                            <a:off x="0" y="0"/>
                            <a:ext cx="3318510" cy="1438275"/>
                          </a:xfrm>
                          <a:prstGeom prst="rect">
                            <a:avLst/>
                          </a:prstGeom>
                          <a:noFill/>
                          <a:ln>
                            <a:noFill/>
                          </a:ln>
                        </pic:spPr>
                      </pic:pic>
                    </a:graphicData>
                  </a:graphic>
                </wp:inline>
              </w:drawing>
            </w:r>
          </w:p>
        </w:tc>
      </w:tr>
      <w:tr w14:paraId="7CE77EB0">
        <w:tblPrEx>
          <w:tblW w:w="0" w:type="auto"/>
          <w:tblInd w:w="523" w:type="dxa"/>
          <w:tblCellMar>
            <w:top w:w="0" w:type="dxa"/>
            <w:left w:w="108" w:type="dxa"/>
            <w:bottom w:w="0" w:type="dxa"/>
            <w:right w:w="108" w:type="dxa"/>
          </w:tblCellMar>
        </w:tblPrEx>
        <w:tc>
          <w:tcPr>
            <w:tcW w:w="1169" w:type="dxa"/>
            <w:shd w:val="clear" w:color="auto" w:fill="B6DDE8"/>
            <w:vAlign w:val="center"/>
          </w:tcPr>
          <w:p w14:paraId="186B06C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现象</w:t>
            </w:r>
          </w:p>
        </w:tc>
        <w:tc>
          <w:tcPr>
            <w:tcW w:w="4005" w:type="dxa"/>
          </w:tcPr>
          <w:p w14:paraId="5B29F00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水管中水的流动形成水流</w:t>
            </w:r>
          </w:p>
        </w:tc>
        <w:tc>
          <w:tcPr>
            <w:tcW w:w="4155" w:type="dxa"/>
          </w:tcPr>
          <w:p w14:paraId="3D6429B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电路中电荷的定向移动形成电流</w:t>
            </w:r>
          </w:p>
        </w:tc>
      </w:tr>
      <w:tr w14:paraId="553D9E20">
        <w:tblPrEx>
          <w:tblW w:w="0" w:type="auto"/>
          <w:tblInd w:w="523" w:type="dxa"/>
          <w:tblCellMar>
            <w:top w:w="0" w:type="dxa"/>
            <w:left w:w="108" w:type="dxa"/>
            <w:bottom w:w="0" w:type="dxa"/>
            <w:right w:w="108" w:type="dxa"/>
          </w:tblCellMar>
        </w:tblPrEx>
        <w:tc>
          <w:tcPr>
            <w:tcW w:w="1169" w:type="dxa"/>
            <w:shd w:val="clear" w:color="auto" w:fill="B6DDE8"/>
            <w:vAlign w:val="center"/>
          </w:tcPr>
          <w:p w14:paraId="7B26AB1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组成类比</w:t>
            </w:r>
          </w:p>
        </w:tc>
        <w:tc>
          <w:tcPr>
            <w:tcW w:w="8160" w:type="dxa"/>
            <w:gridSpan w:val="2"/>
          </w:tcPr>
          <w:p w14:paraId="16A54D2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抽水机（保持一定的水压）→电源（保持一定的电压）</w:t>
            </w:r>
          </w:p>
          <w:p w14:paraId="4109603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水管（传输水流）→导线（传输电流）</w:t>
            </w:r>
          </w:p>
          <w:p w14:paraId="5D03E37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水轮机（利用水能的设备）→灯泡（利用电能的设备——用电器）</w:t>
            </w:r>
          </w:p>
          <w:p w14:paraId="7A97209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阀门（控制水流的通断）→开关（控制电流的通断）</w:t>
            </w:r>
          </w:p>
        </w:tc>
      </w:tr>
      <w:tr w14:paraId="766AF561">
        <w:tblPrEx>
          <w:tblW w:w="0" w:type="auto"/>
          <w:tblInd w:w="523" w:type="dxa"/>
          <w:tblCellMar>
            <w:top w:w="0" w:type="dxa"/>
            <w:left w:w="108" w:type="dxa"/>
            <w:bottom w:w="0" w:type="dxa"/>
            <w:right w:w="108" w:type="dxa"/>
          </w:tblCellMar>
        </w:tblPrEx>
        <w:tc>
          <w:tcPr>
            <w:tcW w:w="1169" w:type="dxa"/>
            <w:shd w:val="clear" w:color="auto" w:fill="B6DDE8"/>
            <w:vAlign w:val="center"/>
          </w:tcPr>
          <w:p w14:paraId="17603B9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分析</w:t>
            </w:r>
          </w:p>
        </w:tc>
        <w:tc>
          <w:tcPr>
            <w:tcW w:w="4005" w:type="dxa"/>
          </w:tcPr>
          <w:p w14:paraId="0C35A19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（1）水的定向流动形成水流；</w:t>
            </w:r>
          </w:p>
          <w:p w14:paraId="7294CCC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（2）水压是水定向流动形成水流的原因；</w:t>
            </w:r>
          </w:p>
          <w:p w14:paraId="55523EC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lang w:val="en-US" w:eastAsia="zh-CN"/>
              </w:rPr>
              <w:t>（3）抽水机是产生水压的装置。</w:t>
            </w:r>
          </w:p>
        </w:tc>
        <w:tc>
          <w:tcPr>
            <w:tcW w:w="4155" w:type="dxa"/>
          </w:tcPr>
          <w:p w14:paraId="729895E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（1）电荷定向移动形成电流；</w:t>
            </w:r>
          </w:p>
          <w:p w14:paraId="6C2B58B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（2）电压是电荷定向移动形成电流的原因；</w:t>
            </w:r>
          </w:p>
          <w:p w14:paraId="7EF3BC9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lang w:val="en-US" w:eastAsia="zh-CN"/>
              </w:rPr>
              <w:t>（3）电源是提供电压的装置。</w:t>
            </w:r>
          </w:p>
        </w:tc>
      </w:tr>
      <w:tr w14:paraId="0AC93CE9">
        <w:tblPrEx>
          <w:tblW w:w="0" w:type="auto"/>
          <w:tblInd w:w="523" w:type="dxa"/>
          <w:tblCellMar>
            <w:top w:w="0" w:type="dxa"/>
            <w:left w:w="108" w:type="dxa"/>
            <w:bottom w:w="0" w:type="dxa"/>
            <w:right w:w="108" w:type="dxa"/>
          </w:tblCellMar>
        </w:tblPrEx>
        <w:tc>
          <w:tcPr>
            <w:tcW w:w="1169" w:type="dxa"/>
            <w:shd w:val="clear" w:color="auto" w:fill="B6DDE8"/>
            <w:vAlign w:val="center"/>
          </w:tcPr>
          <w:p w14:paraId="2B8F7B9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作用</w:t>
            </w:r>
          </w:p>
        </w:tc>
        <w:tc>
          <w:tcPr>
            <w:tcW w:w="4005" w:type="dxa"/>
          </w:tcPr>
          <w:p w14:paraId="6410EBA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抽水机提供水压形成持续水流</w:t>
            </w:r>
          </w:p>
        </w:tc>
        <w:tc>
          <w:tcPr>
            <w:tcW w:w="4155" w:type="dxa"/>
          </w:tcPr>
          <w:p w14:paraId="4069A80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电源提供电压形成持续电流</w:t>
            </w:r>
          </w:p>
        </w:tc>
      </w:tr>
      <w:tr w14:paraId="04DCCA09">
        <w:tblPrEx>
          <w:tblW w:w="0" w:type="auto"/>
          <w:tblInd w:w="523" w:type="dxa"/>
          <w:tblCellMar>
            <w:top w:w="0" w:type="dxa"/>
            <w:left w:w="108" w:type="dxa"/>
            <w:bottom w:w="0" w:type="dxa"/>
            <w:right w:w="108" w:type="dxa"/>
          </w:tblCellMar>
        </w:tblPrEx>
        <w:tc>
          <w:tcPr>
            <w:tcW w:w="1169" w:type="dxa"/>
            <w:shd w:val="clear" w:color="auto" w:fill="B6DDE8"/>
            <w:vAlign w:val="center"/>
          </w:tcPr>
          <w:p w14:paraId="3AB21AB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总结</w:t>
            </w:r>
          </w:p>
        </w:tc>
        <w:tc>
          <w:tcPr>
            <w:tcW w:w="8160" w:type="dxa"/>
            <w:gridSpan w:val="2"/>
          </w:tcPr>
          <w:p w14:paraId="4C4E5EC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（1）电压是形成电流的原因；（2）电源时提供电压的装置</w:t>
            </w:r>
          </w:p>
        </w:tc>
      </w:tr>
    </w:tbl>
    <w:p w14:paraId="0B137EED">
      <w:pPr>
        <w:keepNext w:val="0"/>
        <w:keepLines w:val="0"/>
        <w:pageBreakBefore w:val="0"/>
        <w:kinsoku/>
        <w:wordWrap/>
        <w:overflowPunct/>
        <w:topLinePunct w:val="0"/>
        <w:autoSpaceDE/>
        <w:autoSpaceDN/>
        <w:bidi w:val="0"/>
        <w:adjustRightInd/>
        <w:snapToGrid w:val="0"/>
        <w:spacing w:beforeAutospacing="0" w:afterAutospacing="0" w:line="360" w:lineRule="auto"/>
        <w:ind w:left="0" w:right="0" w:firstLine="0" w:leftChars="0" w:rightChars="0" w:firstLineChars="0"/>
        <w:jc w:val="center"/>
        <w:textAlignment w:val="auto"/>
        <w:rPr>
          <w:rFonts w:ascii="仿宋" w:eastAsia="仿宋" w:hAnsi="仿宋" w:cs="仿宋" w:hint="eastAsia"/>
          <w:sz w:val="22"/>
          <w:szCs w:val="22"/>
        </w:rPr>
      </w:pPr>
    </w:p>
    <w:p w14:paraId="452E1FB2">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jc w:val="center"/>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drawing>
          <wp:inline distT="0" distB="0" distL="114300" distR="114300">
            <wp:extent cx="594995" cy="199390"/>
            <wp:effectExtent l="0" t="0" r="14605" b="1397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xmlns:r="http://schemas.openxmlformats.org/officeDocument/2006/relationships" r:embed="rId9"/>
                    <a:stretch>
                      <a:fillRect/>
                    </a:stretch>
                  </pic:blipFill>
                  <pic:spPr>
                    <a:xfrm>
                      <a:off x="0" y="0"/>
                      <a:ext cx="594995" cy="199390"/>
                    </a:xfrm>
                    <a:prstGeom prst="rect">
                      <a:avLst/>
                    </a:prstGeom>
                    <a:noFill/>
                    <a:ln>
                      <a:noFill/>
                    </a:ln>
                  </pic:spPr>
                </pic:pic>
              </a:graphicData>
            </a:graphic>
          </wp:inline>
        </w:drawing>
      </w:r>
    </w:p>
    <w:p w14:paraId="30960023">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t>1. 说电压时，要说“用电器”两端的电压，或“某两点”间的电压。</w:t>
      </w:r>
    </w:p>
    <w:p w14:paraId="45154615">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t>2. 电源的作用是使导体的两端产生电压，电压的作用是使自由电荷定向移动形成电流。电源将其他形式的能转化成电能时，使电源的正极聚集正电荷，负极聚集负电荷。</w:t>
      </w:r>
    </w:p>
    <w:p w14:paraId="758BD435">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t>（1）某段电路中有电流，该电路两端一定有电压；某段电路两端有电压，该段电路中不一定有电流。因为电路中是否有电流还取决于电路是不是通路。要使电路中有持续的电流，必须同时满足两个条件：     ①有电源提供电压；②电路必须是通路。</w:t>
      </w:r>
    </w:p>
    <w:p w14:paraId="01AD7342">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t>（2）不能说电路哪一点存在电压，表述电压时，必须指明电路中“哪一部分电路（或哪个用电器）两端的电压”，或“哪两点间的电压”。</w:t>
      </w:r>
    </w:p>
    <w:p w14:paraId="15289A38">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t>（3）从能量角度看，对外供电时，电源提供用电器把电能转化为其他形式的能。</w:t>
      </w:r>
    </w:p>
    <w:p w14:paraId="12D5F7E3">
      <w:pPr>
        <w:keepNext w:val="0"/>
        <w:keepLines w:val="0"/>
        <w:pageBreakBefore w:val="0"/>
        <w:widowControl w:val="0"/>
        <w:shd w:val="clear" w:color="auto" w:fill="auto"/>
        <w:kinsoku/>
        <w:wordWrap/>
        <w:overflowPunct/>
        <w:topLinePunct w:val="0"/>
        <w:autoSpaceDE/>
        <w:autoSpaceDN/>
        <w:bidi w:val="0"/>
        <w:adjustRightInd/>
        <w:spacing w:line="360" w:lineRule="auto"/>
        <w:ind w:right="0" w:rightChars="0"/>
        <w:textAlignment w:val="auto"/>
        <w:outlineLvl w:val="9"/>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2. 电压的符号单位</w:t>
      </w:r>
    </w:p>
    <w:p w14:paraId="09142F1A">
      <w:pPr>
        <w:keepNext w:val="0"/>
        <w:keepLines w:val="0"/>
        <w:pageBreakBefore w:val="0"/>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（1）符号</w:t>
      </w:r>
      <w:r>
        <w:rPr>
          <w:rFonts w:ascii="仿宋" w:eastAsia="仿宋" w:hAnsi="仿宋" w:cs="仿宋" w:hint="eastAsia"/>
          <w:b w:val="0"/>
          <w:bCs w:val="0"/>
          <w:color w:val="auto"/>
          <w:sz w:val="22"/>
          <w:szCs w:val="22"/>
          <w:lang w:val="en-US" w:eastAsia="zh-CN"/>
        </w:rPr>
        <w:t>：物理学中，电压常用“U”表示。</w:t>
      </w:r>
    </w:p>
    <w:p w14:paraId="0E672B30">
      <w:pPr>
        <w:keepNext w:val="0"/>
        <w:keepLines w:val="0"/>
        <w:pageBreakBefore w:val="0"/>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（2）单位</w:t>
      </w:r>
    </w:p>
    <w:p w14:paraId="15549981">
      <w:pPr>
        <w:keepNext w:val="0"/>
        <w:keepLines w:val="0"/>
        <w:pageBreakBefore w:val="0"/>
        <w:kinsoku/>
        <w:wordWrap/>
        <w:overflowPunct/>
        <w:topLinePunct w:val="0"/>
        <w:autoSpaceDE/>
        <w:autoSpaceDN/>
        <w:bidi w:val="0"/>
        <w:adjustRightInd/>
        <w:snapToGrid w:val="0"/>
        <w:spacing w:beforeAutospacing="0" w:afterAutospacing="0" w:line="360" w:lineRule="auto"/>
        <w:ind w:firstLine="220" w:firstLineChars="10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①在国际单位制中，电压单位是伏特（简称为伏，符号是V）；</w:t>
      </w:r>
    </w:p>
    <w:p w14:paraId="5FA5788A">
      <w:pPr>
        <w:keepNext w:val="0"/>
        <w:keepLines w:val="0"/>
        <w:pageBreakBefore w:val="0"/>
        <w:kinsoku/>
        <w:wordWrap/>
        <w:overflowPunct/>
        <w:topLinePunct w:val="0"/>
        <w:autoSpaceDE/>
        <w:autoSpaceDN/>
        <w:bidi w:val="0"/>
        <w:adjustRightInd/>
        <w:snapToGrid w:val="0"/>
        <w:spacing w:beforeAutospacing="0" w:afterAutospacing="0" w:line="360" w:lineRule="auto"/>
        <w:ind w:firstLine="220" w:firstLineChars="10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②电压常用单位还有：千伏（kV）、毫伏（mV）、微伏（μV）。</w:t>
      </w:r>
    </w:p>
    <w:p w14:paraId="63EEEE3D">
      <w:pPr>
        <w:keepNext w:val="0"/>
        <w:keepLines w:val="0"/>
        <w:pageBreakBefore w:val="0"/>
        <w:kinsoku/>
        <w:wordWrap/>
        <w:overflowPunct/>
        <w:topLinePunct w:val="0"/>
        <w:autoSpaceDE/>
        <w:autoSpaceDN/>
        <w:bidi w:val="0"/>
        <w:adjustRightInd/>
        <w:snapToGrid w:val="0"/>
        <w:spacing w:beforeAutospacing="0" w:afterAutospacing="0" w:line="360" w:lineRule="auto"/>
        <w:ind w:firstLine="220" w:firstLineChars="10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③换算关系：1kV＝1000V，1V＝1000mV，1mV＝1000μV。</w:t>
      </w:r>
    </w:p>
    <w:p w14:paraId="4A325342">
      <w:pPr>
        <w:keepNext w:val="0"/>
        <w:keepLines w:val="0"/>
        <w:pageBreakBefore w:val="0"/>
        <w:widowControl w:val="0"/>
        <w:shd w:val="clear" w:color="auto" w:fill="auto"/>
        <w:kinsoku/>
        <w:wordWrap/>
        <w:overflowPunct/>
        <w:topLinePunct w:val="0"/>
        <w:autoSpaceDE/>
        <w:autoSpaceDN/>
        <w:bidi w:val="0"/>
        <w:adjustRightInd/>
        <w:spacing w:line="360" w:lineRule="auto"/>
        <w:ind w:right="0" w:rightChars="0"/>
        <w:textAlignment w:val="auto"/>
        <w:outlineLvl w:val="9"/>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3. 生活中常见的电压值</w:t>
      </w:r>
    </w:p>
    <w:tbl>
      <w:tblPr>
        <w:tblStyle w:val="TableGrid"/>
        <w:tblW w:w="0" w:type="auto"/>
        <w:tblInd w:w="4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2341"/>
        <w:gridCol w:w="2424"/>
        <w:gridCol w:w="2349"/>
        <w:gridCol w:w="2357"/>
      </w:tblGrid>
      <w:tr w14:paraId="08069328">
        <w:tblPrEx>
          <w:tblW w:w="0" w:type="auto"/>
          <w:tblInd w:w="4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2369" w:type="dxa"/>
          </w:tcPr>
          <w:p w14:paraId="580B061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rPr>
            </w:pPr>
            <w:r>
              <w:rPr>
                <w:rFonts w:ascii="仿宋" w:eastAsia="仿宋" w:hAnsi="仿宋" w:cs="仿宋" w:hint="eastAsia"/>
                <w:b w:val="0"/>
                <w:bCs w:val="0"/>
                <w:color w:val="auto"/>
                <w:sz w:val="22"/>
                <w:szCs w:val="22"/>
              </w:rPr>
              <w:drawing>
                <wp:inline distT="0" distB="0" distL="114300" distR="114300">
                  <wp:extent cx="637540" cy="951230"/>
                  <wp:effectExtent l="0" t="0" r="2540" b="889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xmlns:r="http://schemas.openxmlformats.org/officeDocument/2006/relationships" r:embed="rId10"/>
                          <a:stretch>
                            <a:fillRect/>
                          </a:stretch>
                        </pic:blipFill>
                        <pic:spPr>
                          <a:xfrm>
                            <a:off x="0" y="0"/>
                            <a:ext cx="637540" cy="951230"/>
                          </a:xfrm>
                          <a:prstGeom prst="rect">
                            <a:avLst/>
                          </a:prstGeom>
                          <a:noFill/>
                          <a:ln>
                            <a:noFill/>
                          </a:ln>
                        </pic:spPr>
                      </pic:pic>
                    </a:graphicData>
                  </a:graphic>
                </wp:inline>
              </w:drawing>
            </w:r>
            <w:r>
              <w:rPr>
                <w:rFonts w:ascii="仿宋" w:eastAsia="仿宋" w:hAnsi="仿宋" w:cs="仿宋" w:hint="eastAsia"/>
                <w:b w:val="0"/>
                <w:bCs w:val="0"/>
                <w:color w:val="auto"/>
                <w:sz w:val="22"/>
                <w:szCs w:val="22"/>
              </w:rPr>
              <w:drawing>
                <wp:inline distT="0" distB="0" distL="114300" distR="114300">
                  <wp:extent cx="563880" cy="497840"/>
                  <wp:effectExtent l="0" t="0" r="0" b="508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xmlns:r="http://schemas.openxmlformats.org/officeDocument/2006/relationships" r:embed="rId11"/>
                          <a:stretch>
                            <a:fillRect/>
                          </a:stretch>
                        </pic:blipFill>
                        <pic:spPr>
                          <a:xfrm>
                            <a:off x="0" y="0"/>
                            <a:ext cx="563880" cy="497840"/>
                          </a:xfrm>
                          <a:prstGeom prst="rect">
                            <a:avLst/>
                          </a:prstGeom>
                          <a:noFill/>
                          <a:ln>
                            <a:noFill/>
                          </a:ln>
                        </pic:spPr>
                      </pic:pic>
                    </a:graphicData>
                  </a:graphic>
                </wp:inline>
              </w:drawing>
            </w:r>
          </w:p>
          <w:p w14:paraId="33CBAE94">
            <w:pPr>
              <w:keepNext w:val="0"/>
              <w:keepLines w:val="0"/>
              <w:widowControl w:val="0"/>
              <w:suppressLineNumbers w:val="0"/>
              <w:shd w:val="clear" w:color="auto" w:fill="FFFFFF"/>
              <w:spacing w:before="0" w:beforeAutospacing="0" w:after="0" w:afterAutospacing="0" w:line="360" w:lineRule="auto"/>
              <w:ind w:left="0" w:right="0"/>
              <w:jc w:val="center"/>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石英手表用的氧化银电池</w:t>
            </w:r>
          </w:p>
        </w:tc>
        <w:tc>
          <w:tcPr>
            <w:tcW w:w="2369" w:type="dxa"/>
          </w:tcPr>
          <w:p w14:paraId="0C65823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rPr>
            </w:pPr>
            <w:r>
              <w:rPr>
                <w:rFonts w:ascii="仿宋" w:eastAsia="仿宋" w:hAnsi="仿宋" w:cs="仿宋" w:hint="eastAsia"/>
                <w:b w:val="0"/>
                <w:bCs w:val="0"/>
                <w:color w:val="auto"/>
                <w:sz w:val="22"/>
                <w:szCs w:val="22"/>
              </w:rPr>
              <w:drawing>
                <wp:inline distT="0" distB="0" distL="114300" distR="114300">
                  <wp:extent cx="789940" cy="716280"/>
                  <wp:effectExtent l="0" t="0" r="254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xmlns:r="http://schemas.openxmlformats.org/officeDocument/2006/relationships" r:embed="rId12"/>
                          <a:stretch>
                            <a:fillRect/>
                          </a:stretch>
                        </pic:blipFill>
                        <pic:spPr>
                          <a:xfrm>
                            <a:off x="0" y="0"/>
                            <a:ext cx="789940" cy="716280"/>
                          </a:xfrm>
                          <a:prstGeom prst="rect">
                            <a:avLst/>
                          </a:prstGeom>
                          <a:noFill/>
                          <a:ln>
                            <a:noFill/>
                          </a:ln>
                        </pic:spPr>
                      </pic:pic>
                    </a:graphicData>
                  </a:graphic>
                </wp:inline>
              </w:drawing>
            </w:r>
          </w:p>
          <w:p w14:paraId="37F7CB16">
            <w:pPr>
              <w:keepNext w:val="0"/>
              <w:keepLines w:val="0"/>
              <w:widowControl w:val="0"/>
              <w:suppressLineNumbers w:val="0"/>
              <w:shd w:val="clear" w:color="auto" w:fill="FFFFFF"/>
              <w:spacing w:before="0" w:beforeAutospacing="0" w:after="0" w:afterAutospacing="0" w:line="360" w:lineRule="auto"/>
              <w:ind w:left="0" w:right="0"/>
              <w:jc w:val="both"/>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一节干电池（1号、2号、5号、7号）</w:t>
            </w:r>
          </w:p>
        </w:tc>
        <w:tc>
          <w:tcPr>
            <w:tcW w:w="2369" w:type="dxa"/>
          </w:tcPr>
          <w:p w14:paraId="69C6A0B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rPr>
            </w:pPr>
            <w:r>
              <w:rPr>
                <w:rFonts w:ascii="仿宋" w:eastAsia="仿宋" w:hAnsi="仿宋" w:cs="仿宋" w:hint="eastAsia"/>
                <w:b w:val="0"/>
                <w:bCs w:val="0"/>
                <w:color w:val="auto"/>
                <w:sz w:val="22"/>
                <w:szCs w:val="22"/>
              </w:rPr>
              <w:drawing>
                <wp:inline distT="0" distB="0" distL="114300" distR="114300">
                  <wp:extent cx="512445" cy="869950"/>
                  <wp:effectExtent l="0" t="0" r="5715" b="1397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pic:cNvPicPr>
                            <a:picLocks noChangeAspect="1"/>
                          </pic:cNvPicPr>
                        </pic:nvPicPr>
                        <pic:blipFill>
                          <a:blip xmlns:r="http://schemas.openxmlformats.org/officeDocument/2006/relationships" r:embed="rId13"/>
                          <a:stretch>
                            <a:fillRect/>
                          </a:stretch>
                        </pic:blipFill>
                        <pic:spPr>
                          <a:xfrm>
                            <a:off x="0" y="0"/>
                            <a:ext cx="512445" cy="869950"/>
                          </a:xfrm>
                          <a:prstGeom prst="rect">
                            <a:avLst/>
                          </a:prstGeom>
                          <a:noFill/>
                          <a:ln>
                            <a:noFill/>
                          </a:ln>
                        </pic:spPr>
                      </pic:pic>
                    </a:graphicData>
                  </a:graphic>
                </wp:inline>
              </w:drawing>
            </w:r>
          </w:p>
          <w:p w14:paraId="76A71A7D">
            <w:pPr>
              <w:keepNext w:val="0"/>
              <w:keepLines w:val="0"/>
              <w:widowControl w:val="0"/>
              <w:suppressLineNumbers w:val="0"/>
              <w:shd w:val="clear" w:color="auto" w:fill="FFFFFF"/>
              <w:spacing w:before="0" w:beforeAutospacing="0" w:after="0" w:afterAutospacing="0" w:line="360" w:lineRule="auto"/>
              <w:ind w:left="0" w:right="0"/>
              <w:jc w:val="center"/>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一节蓄电池</w:t>
            </w:r>
          </w:p>
        </w:tc>
        <w:tc>
          <w:tcPr>
            <w:tcW w:w="2370" w:type="dxa"/>
          </w:tcPr>
          <w:p w14:paraId="088B8BD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rPr>
            </w:pPr>
            <w:r>
              <w:rPr>
                <w:rFonts w:ascii="仿宋" w:eastAsia="仿宋" w:hAnsi="仿宋" w:cs="仿宋" w:hint="eastAsia"/>
                <w:b w:val="0"/>
                <w:bCs w:val="0"/>
                <w:color w:val="auto"/>
                <w:sz w:val="22"/>
                <w:szCs w:val="22"/>
              </w:rPr>
              <w:drawing>
                <wp:inline distT="0" distB="0" distL="114300" distR="114300">
                  <wp:extent cx="728345" cy="829310"/>
                  <wp:effectExtent l="0" t="0" r="3175" b="8890"/>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xmlns:r="http://schemas.openxmlformats.org/officeDocument/2006/relationships" r:embed="rId14"/>
                          <a:stretch>
                            <a:fillRect/>
                          </a:stretch>
                        </pic:blipFill>
                        <pic:spPr>
                          <a:xfrm>
                            <a:off x="0" y="0"/>
                            <a:ext cx="728345" cy="829310"/>
                          </a:xfrm>
                          <a:prstGeom prst="rect">
                            <a:avLst/>
                          </a:prstGeom>
                          <a:noFill/>
                          <a:ln>
                            <a:noFill/>
                          </a:ln>
                        </pic:spPr>
                      </pic:pic>
                    </a:graphicData>
                  </a:graphic>
                </wp:inline>
              </w:drawing>
            </w:r>
          </w:p>
          <w:p w14:paraId="574B94BC">
            <w:pPr>
              <w:keepNext w:val="0"/>
              <w:keepLines w:val="0"/>
              <w:widowControl w:val="0"/>
              <w:suppressLineNumbers w:val="0"/>
              <w:shd w:val="clear" w:color="auto" w:fill="FFFFFF"/>
              <w:spacing w:before="0" w:beforeAutospacing="0" w:after="0" w:afterAutospacing="0" w:line="360" w:lineRule="auto"/>
              <w:ind w:left="0" w:right="0"/>
              <w:jc w:val="center"/>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手机电池</w:t>
            </w:r>
          </w:p>
        </w:tc>
      </w:tr>
      <w:tr w14:paraId="3B194965">
        <w:tblPrEx>
          <w:tblW w:w="0" w:type="auto"/>
          <w:tblInd w:w="491" w:type="dxa"/>
          <w:tblCellMar>
            <w:top w:w="0" w:type="dxa"/>
            <w:left w:w="108" w:type="dxa"/>
            <w:bottom w:w="0" w:type="dxa"/>
            <w:right w:w="108" w:type="dxa"/>
          </w:tblCellMar>
        </w:tblPrEx>
        <w:tc>
          <w:tcPr>
            <w:tcW w:w="2369" w:type="dxa"/>
            <w:shd w:val="clear" w:color="auto" w:fill="D4F4F1" w:themeFill="accent5" w:themeFillTint="32"/>
          </w:tcPr>
          <w:p w14:paraId="286A808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1.5V</w:t>
            </w:r>
          </w:p>
        </w:tc>
        <w:tc>
          <w:tcPr>
            <w:tcW w:w="2369" w:type="dxa"/>
            <w:shd w:val="clear" w:color="auto" w:fill="D4F4F1" w:themeFill="accent5" w:themeFillTint="32"/>
          </w:tcPr>
          <w:p w14:paraId="2690F99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1.5V</w:t>
            </w:r>
          </w:p>
        </w:tc>
        <w:tc>
          <w:tcPr>
            <w:tcW w:w="2369" w:type="dxa"/>
            <w:shd w:val="clear" w:color="auto" w:fill="D4F4F1" w:themeFill="accent5" w:themeFillTint="32"/>
          </w:tcPr>
          <w:p w14:paraId="4BDD4AE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2V</w:t>
            </w:r>
          </w:p>
        </w:tc>
        <w:tc>
          <w:tcPr>
            <w:tcW w:w="2370" w:type="dxa"/>
            <w:shd w:val="clear" w:color="auto" w:fill="D4F4F1" w:themeFill="accent5" w:themeFillTint="32"/>
          </w:tcPr>
          <w:p w14:paraId="7B14415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3.7V</w:t>
            </w:r>
          </w:p>
        </w:tc>
      </w:tr>
      <w:tr w14:paraId="6F003775">
        <w:tblPrEx>
          <w:tblW w:w="0" w:type="auto"/>
          <w:tblInd w:w="491" w:type="dxa"/>
          <w:tblCellMar>
            <w:top w:w="0" w:type="dxa"/>
            <w:left w:w="108" w:type="dxa"/>
            <w:bottom w:w="0" w:type="dxa"/>
            <w:right w:w="108" w:type="dxa"/>
          </w:tblCellMar>
        </w:tblPrEx>
        <w:tc>
          <w:tcPr>
            <w:tcW w:w="2369" w:type="dxa"/>
          </w:tcPr>
          <w:p w14:paraId="36E33CA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rPr>
            </w:pPr>
            <w:r>
              <w:rPr>
                <w:rFonts w:ascii="仿宋" w:eastAsia="仿宋" w:hAnsi="仿宋" w:cs="仿宋" w:hint="eastAsia"/>
                <w:b w:val="0"/>
                <w:bCs w:val="0"/>
                <w:color w:val="auto"/>
                <w:sz w:val="22"/>
                <w:szCs w:val="22"/>
              </w:rPr>
              <w:drawing>
                <wp:inline distT="0" distB="0" distL="114300" distR="114300">
                  <wp:extent cx="684530" cy="671195"/>
                  <wp:effectExtent l="0" t="0" r="1270" b="14605"/>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xmlns:r="http://schemas.openxmlformats.org/officeDocument/2006/relationships" r:embed="rId15"/>
                          <a:stretch>
                            <a:fillRect/>
                          </a:stretch>
                        </pic:blipFill>
                        <pic:spPr>
                          <a:xfrm>
                            <a:off x="0" y="0"/>
                            <a:ext cx="684530" cy="671195"/>
                          </a:xfrm>
                          <a:prstGeom prst="rect">
                            <a:avLst/>
                          </a:prstGeom>
                          <a:noFill/>
                          <a:ln>
                            <a:noFill/>
                          </a:ln>
                        </pic:spPr>
                      </pic:pic>
                    </a:graphicData>
                  </a:graphic>
                </wp:inline>
              </w:drawing>
            </w:r>
          </w:p>
          <w:p w14:paraId="1ACE051E">
            <w:pPr>
              <w:keepNext w:val="0"/>
              <w:keepLines w:val="0"/>
              <w:widowControl w:val="0"/>
              <w:suppressLineNumbers w:val="0"/>
              <w:shd w:val="clear" w:color="auto" w:fill="FFFFFF"/>
              <w:spacing w:before="0" w:beforeAutospacing="0" w:after="0" w:afterAutospacing="0" w:line="360" w:lineRule="auto"/>
              <w:ind w:left="0" w:right="0"/>
              <w:jc w:val="center"/>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电动车工作电压</w:t>
            </w:r>
          </w:p>
        </w:tc>
        <w:tc>
          <w:tcPr>
            <w:tcW w:w="2369" w:type="dxa"/>
          </w:tcPr>
          <w:p w14:paraId="2E550BA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rPr>
            </w:pPr>
            <w:r>
              <w:rPr>
                <w:rFonts w:ascii="仿宋" w:eastAsia="仿宋" w:hAnsi="仿宋" w:cs="仿宋" w:hint="eastAsia"/>
                <w:b w:val="0"/>
                <w:bCs w:val="0"/>
                <w:color w:val="auto"/>
                <w:sz w:val="22"/>
                <w:szCs w:val="22"/>
              </w:rPr>
              <w:drawing>
                <wp:inline distT="0" distB="0" distL="114300" distR="114300">
                  <wp:extent cx="1390650" cy="709930"/>
                  <wp:effectExtent l="0" t="0" r="11430" b="635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pic:cNvPicPr>
                        </pic:nvPicPr>
                        <pic:blipFill>
                          <a:blip xmlns:r="http://schemas.openxmlformats.org/officeDocument/2006/relationships" r:embed="rId16"/>
                          <a:stretch>
                            <a:fillRect/>
                          </a:stretch>
                        </pic:blipFill>
                        <pic:spPr>
                          <a:xfrm flipV="1">
                            <a:off x="0" y="0"/>
                            <a:ext cx="1390650" cy="709930"/>
                          </a:xfrm>
                          <a:prstGeom prst="rect">
                            <a:avLst/>
                          </a:prstGeom>
                          <a:noFill/>
                          <a:ln>
                            <a:noFill/>
                          </a:ln>
                        </pic:spPr>
                      </pic:pic>
                    </a:graphicData>
                  </a:graphic>
                </wp:inline>
              </w:drawing>
            </w:r>
          </w:p>
          <w:p w14:paraId="22AF2E1D">
            <w:pPr>
              <w:keepNext w:val="0"/>
              <w:keepLines w:val="0"/>
              <w:widowControl w:val="0"/>
              <w:suppressLineNumbers w:val="0"/>
              <w:shd w:val="clear" w:color="auto" w:fill="FFFFFF"/>
              <w:spacing w:before="0" w:beforeAutospacing="0" w:after="0" w:afterAutospacing="0" w:line="360" w:lineRule="auto"/>
              <w:ind w:left="0" w:right="0"/>
              <w:jc w:val="center"/>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家庭电路电压</w:t>
            </w:r>
          </w:p>
        </w:tc>
        <w:tc>
          <w:tcPr>
            <w:tcW w:w="2369" w:type="dxa"/>
          </w:tcPr>
          <w:p w14:paraId="69AD781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rPr>
            </w:pPr>
            <w:r>
              <w:rPr>
                <w:rFonts w:ascii="仿宋" w:eastAsia="仿宋" w:hAnsi="仿宋" w:cs="仿宋" w:hint="eastAsia"/>
                <w:b w:val="0"/>
                <w:bCs w:val="0"/>
                <w:color w:val="auto"/>
                <w:sz w:val="22"/>
                <w:szCs w:val="22"/>
              </w:rPr>
              <w:drawing>
                <wp:inline distT="0" distB="0" distL="114300" distR="114300">
                  <wp:extent cx="869950" cy="623570"/>
                  <wp:effectExtent l="0" t="0" r="13970" b="1270"/>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xmlns:r="http://schemas.openxmlformats.org/officeDocument/2006/relationships" r:embed="rId17"/>
                          <a:stretch>
                            <a:fillRect/>
                          </a:stretch>
                        </pic:blipFill>
                        <pic:spPr>
                          <a:xfrm>
                            <a:off x="0" y="0"/>
                            <a:ext cx="869950" cy="623570"/>
                          </a:xfrm>
                          <a:prstGeom prst="rect">
                            <a:avLst/>
                          </a:prstGeom>
                          <a:noFill/>
                          <a:ln>
                            <a:noFill/>
                          </a:ln>
                        </pic:spPr>
                      </pic:pic>
                    </a:graphicData>
                  </a:graphic>
                </wp:inline>
              </w:drawing>
            </w:r>
          </w:p>
          <w:p w14:paraId="5EEB8964">
            <w:pPr>
              <w:keepNext w:val="0"/>
              <w:keepLines w:val="0"/>
              <w:widowControl w:val="0"/>
              <w:suppressLineNumbers w:val="0"/>
              <w:shd w:val="clear" w:color="auto" w:fill="FFFFFF"/>
              <w:spacing w:before="0" w:beforeAutospacing="0" w:after="0" w:afterAutospacing="0" w:line="360" w:lineRule="auto"/>
              <w:ind w:left="0" w:right="0"/>
              <w:jc w:val="center"/>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电动汽车工作电压</w:t>
            </w:r>
          </w:p>
        </w:tc>
        <w:tc>
          <w:tcPr>
            <w:tcW w:w="2370" w:type="dxa"/>
          </w:tcPr>
          <w:p w14:paraId="7519EA9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rPr>
            </w:pPr>
            <w:r>
              <w:rPr>
                <w:rFonts w:ascii="仿宋" w:eastAsia="仿宋" w:hAnsi="仿宋" w:cs="仿宋" w:hint="eastAsia"/>
                <w:b w:val="0"/>
                <w:bCs w:val="0"/>
                <w:color w:val="auto"/>
                <w:sz w:val="22"/>
                <w:szCs w:val="22"/>
              </w:rPr>
              <w:drawing>
                <wp:inline distT="0" distB="0" distL="114300" distR="114300">
                  <wp:extent cx="1049655" cy="621665"/>
                  <wp:effectExtent l="0" t="0" r="1905" b="3175"/>
                  <wp:docPr id="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2"/>
                          <pic:cNvPicPr>
                            <a:picLocks noChangeAspect="1"/>
                          </pic:cNvPicPr>
                        </pic:nvPicPr>
                        <pic:blipFill>
                          <a:blip xmlns:r="http://schemas.openxmlformats.org/officeDocument/2006/relationships" r:embed="rId18"/>
                          <a:stretch>
                            <a:fillRect/>
                          </a:stretch>
                        </pic:blipFill>
                        <pic:spPr>
                          <a:xfrm>
                            <a:off x="0" y="0"/>
                            <a:ext cx="1049655" cy="621665"/>
                          </a:xfrm>
                          <a:prstGeom prst="rect">
                            <a:avLst/>
                          </a:prstGeom>
                          <a:noFill/>
                          <a:ln>
                            <a:noFill/>
                          </a:ln>
                        </pic:spPr>
                      </pic:pic>
                    </a:graphicData>
                  </a:graphic>
                </wp:inline>
              </w:drawing>
            </w:r>
          </w:p>
          <w:p w14:paraId="05D8EE38">
            <w:pPr>
              <w:keepNext w:val="0"/>
              <w:keepLines w:val="0"/>
              <w:widowControl w:val="0"/>
              <w:suppressLineNumbers w:val="0"/>
              <w:shd w:val="clear" w:color="auto" w:fill="FFFFFF"/>
              <w:spacing w:before="0" w:beforeAutospacing="0" w:after="0" w:afterAutospacing="0" w:line="360" w:lineRule="auto"/>
              <w:ind w:left="0" w:right="0"/>
              <w:jc w:val="center"/>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闪电云层间的电压</w:t>
            </w:r>
          </w:p>
        </w:tc>
      </w:tr>
      <w:tr w14:paraId="6187B2E7">
        <w:tblPrEx>
          <w:tblW w:w="0" w:type="auto"/>
          <w:tblInd w:w="491" w:type="dxa"/>
          <w:tblCellMar>
            <w:top w:w="0" w:type="dxa"/>
            <w:left w:w="108" w:type="dxa"/>
            <w:bottom w:w="0" w:type="dxa"/>
            <w:right w:w="108" w:type="dxa"/>
          </w:tblCellMar>
        </w:tblPrEx>
        <w:tc>
          <w:tcPr>
            <w:tcW w:w="2369" w:type="dxa"/>
            <w:shd w:val="clear" w:color="auto" w:fill="D4F4F1" w:themeFill="accent5" w:themeFillTint="32"/>
          </w:tcPr>
          <w:p w14:paraId="0582DAF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48V</w:t>
            </w:r>
          </w:p>
        </w:tc>
        <w:tc>
          <w:tcPr>
            <w:tcW w:w="2369" w:type="dxa"/>
            <w:shd w:val="clear" w:color="auto" w:fill="D4F4F1" w:themeFill="accent5" w:themeFillTint="32"/>
          </w:tcPr>
          <w:p w14:paraId="0949EBA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220V</w:t>
            </w:r>
          </w:p>
        </w:tc>
        <w:tc>
          <w:tcPr>
            <w:tcW w:w="2369" w:type="dxa"/>
            <w:shd w:val="clear" w:color="auto" w:fill="D4F4F1" w:themeFill="accent5" w:themeFillTint="32"/>
          </w:tcPr>
          <w:p w14:paraId="4A8AE64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300—400V</w:t>
            </w:r>
          </w:p>
        </w:tc>
        <w:tc>
          <w:tcPr>
            <w:tcW w:w="2370" w:type="dxa"/>
            <w:shd w:val="clear" w:color="auto" w:fill="D4F4F1" w:themeFill="accent5" w:themeFillTint="32"/>
          </w:tcPr>
          <w:p w14:paraId="3B28A0D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可达10</w:t>
            </w:r>
            <w:r>
              <w:rPr>
                <w:rFonts w:ascii="仿宋" w:eastAsia="仿宋" w:hAnsi="仿宋" w:cs="仿宋" w:hint="eastAsia"/>
                <w:b w:val="0"/>
                <w:bCs w:val="0"/>
                <w:color w:val="auto"/>
                <w:sz w:val="22"/>
                <w:szCs w:val="22"/>
                <w:vertAlign w:val="superscript"/>
                <w:lang w:val="en-US" w:eastAsia="zh-CN"/>
              </w:rPr>
              <w:t>3</w:t>
            </w:r>
            <w:r>
              <w:rPr>
                <w:rFonts w:ascii="仿宋" w:eastAsia="仿宋" w:hAnsi="仿宋" w:cs="仿宋" w:hint="eastAsia"/>
                <w:b w:val="0"/>
                <w:bCs w:val="0"/>
                <w:color w:val="auto"/>
                <w:sz w:val="22"/>
                <w:szCs w:val="22"/>
                <w:vertAlign w:val="baseline"/>
                <w:lang w:val="en-US" w:eastAsia="zh-CN"/>
              </w:rPr>
              <w:t>10kV</w:t>
            </w:r>
          </w:p>
        </w:tc>
      </w:tr>
    </w:tbl>
    <w:p w14:paraId="50F301F3">
      <w:pPr>
        <w:pStyle w:val="Heading2"/>
        <w:shd w:val="clear" w:color="auto" w:fill="auto"/>
        <w:bidi w:val="0"/>
        <w:rPr>
          <w:rFonts w:hint="eastAsia"/>
          <w:sz w:val="21"/>
          <w:szCs w:val="21"/>
          <w:lang w:val="en-US" w:eastAsia="zh-CN"/>
        </w:rPr>
      </w:pPr>
      <w:bookmarkStart w:id="4" w:name="_Toc6229"/>
      <w:r>
        <w:rPr>
          <w:rFonts w:hint="eastAsia"/>
          <w:sz w:val="21"/>
          <w:szCs w:val="21"/>
          <w:lang w:val="en-US" w:eastAsia="zh-CN"/>
        </w:rPr>
        <w:t>知识点梳理02：电压的测量</w:t>
      </w:r>
      <w:bookmarkEnd w:id="4"/>
    </w:p>
    <w:p w14:paraId="4120281A">
      <w:pPr>
        <w:widowControl w:val="0"/>
        <w:numPr>
          <w:ilvl w:val="0"/>
          <w:numId w:val="0"/>
        </w:numPr>
        <w:shd w:val="clear" w:color="auto" w:fill="auto"/>
        <w:spacing w:line="360" w:lineRule="auto"/>
        <w:jc w:val="both"/>
        <w:rPr>
          <w:rFonts w:ascii="仿宋" w:eastAsia="仿宋" w:hAnsi="仿宋" w:cs="仿宋" w:hint="eastAsia"/>
          <w:b/>
          <w:bCs w:val="0"/>
          <w:color w:val="E913F1"/>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1. 认识电压表</w:t>
      </w:r>
    </w:p>
    <w:p w14:paraId="38BD3EB2">
      <w:pPr>
        <w:widowControl w:val="0"/>
        <w:numPr>
          <w:ilvl w:val="0"/>
          <w:numId w:val="0"/>
        </w:numPr>
        <w:shd w:val="clear" w:color="auto" w:fill="auto"/>
        <w:spacing w:line="360" w:lineRule="auto"/>
        <w:ind w:left="0" w:leftChars="0"/>
        <w:jc w:val="both"/>
        <w:rPr>
          <w:rFonts w:ascii="仿宋" w:eastAsia="仿宋" w:hAnsi="仿宋" w:cs="仿宋" w:hint="eastAsia"/>
          <w:b w:val="0"/>
          <w:bCs w:val="0"/>
          <w:color w:val="auto"/>
          <w:kern w:val="2"/>
          <w:sz w:val="22"/>
          <w:szCs w:val="22"/>
          <w:vertAlign w:val="baseline"/>
          <w:lang w:val="en-US" w:eastAsia="zh-CN" w:bidi="ar-SA"/>
        </w:rPr>
      </w:pPr>
      <w:r>
        <w:rPr>
          <w:rFonts w:ascii="仿宋" w:eastAsia="仿宋" w:hAnsi="仿宋" w:cs="仿宋" w:hint="eastAsia"/>
          <w:b/>
          <w:bCs/>
          <w:color w:val="auto"/>
          <w:kern w:val="2"/>
          <w:sz w:val="22"/>
          <w:szCs w:val="22"/>
          <w:vertAlign w:val="baseline"/>
          <w:lang w:val="en-US" w:eastAsia="zh-CN" w:bidi="ar-SA"/>
        </w:rPr>
        <w:t>（1）</w:t>
      </w:r>
      <w:r>
        <w:rPr>
          <w:rFonts w:ascii="仿宋" w:eastAsia="仿宋" w:hAnsi="仿宋" w:cs="仿宋" w:hint="eastAsia"/>
          <w:b/>
          <w:bCs/>
          <w:color w:val="auto"/>
          <w:kern w:val="2"/>
          <w:sz w:val="22"/>
          <w:szCs w:val="22"/>
          <w:lang w:val="en-US" w:eastAsia="zh-CN" w:bidi="ar-SA"/>
        </w:rPr>
        <w:t>电压表的符号</w:t>
      </w:r>
      <w:r>
        <w:rPr>
          <w:rFonts w:ascii="仿宋" w:eastAsia="仿宋" w:hAnsi="仿宋" w:cs="仿宋" w:hint="eastAsia"/>
          <w:color w:val="auto"/>
          <w:kern w:val="2"/>
          <w:sz w:val="22"/>
          <w:szCs w:val="22"/>
          <w:lang w:val="en-US" w:eastAsia="zh-CN" w:bidi="ar-SA"/>
        </w:rPr>
        <w:t>：</w:t>
      </w:r>
      <w:r>
        <w:rPr>
          <w:rFonts w:ascii="仿宋" w:eastAsia="仿宋" w:hAnsi="仿宋" w:cs="仿宋" w:hint="eastAsia"/>
          <w:b w:val="0"/>
          <w:bCs w:val="0"/>
          <w:color w:val="auto"/>
          <w:kern w:val="2"/>
          <w:sz w:val="22"/>
          <w:szCs w:val="22"/>
          <w:vertAlign w:val="baseline"/>
          <w:lang w:val="en-US" w:eastAsia="zh-CN" w:bidi="ar-SA"/>
        </w:rPr>
        <w:fldChar w:fldCharType="begin"/>
      </w:r>
      <w:r>
        <w:rPr>
          <w:rFonts w:ascii="仿宋" w:eastAsia="仿宋" w:hAnsi="仿宋" w:cs="仿宋" w:hint="eastAsia"/>
          <w:b w:val="0"/>
          <w:bCs w:val="0"/>
          <w:color w:val="auto"/>
          <w:kern w:val="2"/>
          <w:sz w:val="22"/>
          <w:szCs w:val="22"/>
          <w:vertAlign w:val="baseline"/>
          <w:lang w:val="en-US" w:eastAsia="zh-CN" w:bidi="ar-SA"/>
        </w:rPr>
        <w:instrText xml:space="preserve"> EQ \o\ac(</w:instrText>
      </w:r>
      <w:r>
        <w:rPr>
          <w:rFonts w:ascii="仿宋" w:eastAsia="仿宋" w:hAnsi="仿宋" w:cs="仿宋" w:hint="eastAsia"/>
          <w:b w:val="0"/>
          <w:bCs w:val="0"/>
          <w:color w:val="auto"/>
          <w:kern w:val="2"/>
          <w:position w:val="-4"/>
          <w:sz w:val="33"/>
          <w:szCs w:val="22"/>
          <w:vertAlign w:val="baseline"/>
          <w:lang w:val="en-US" w:eastAsia="zh-CN" w:bidi="ar-SA"/>
        </w:rPr>
        <w:instrText>○</w:instrText>
      </w:r>
      <w:r>
        <w:rPr>
          <w:rFonts w:ascii="仿宋" w:eastAsia="仿宋" w:hAnsi="仿宋" w:cs="仿宋" w:hint="eastAsia"/>
          <w:b w:val="0"/>
          <w:bCs w:val="0"/>
          <w:color w:val="auto"/>
          <w:kern w:val="2"/>
          <w:position w:val="0"/>
          <w:sz w:val="22"/>
          <w:szCs w:val="22"/>
          <w:vertAlign w:val="baseline"/>
          <w:lang w:val="en-US" w:eastAsia="zh-CN" w:bidi="ar-SA"/>
        </w:rPr>
        <w:instrText>,V)</w:instrText>
      </w:r>
      <w:r>
        <w:rPr>
          <w:rFonts w:ascii="仿宋" w:eastAsia="仿宋" w:hAnsi="仿宋" w:cs="仿宋" w:hint="eastAsia"/>
          <w:b w:val="0"/>
          <w:bCs w:val="0"/>
          <w:color w:val="auto"/>
          <w:kern w:val="2"/>
          <w:sz w:val="22"/>
          <w:szCs w:val="22"/>
          <w:vertAlign w:val="baseline"/>
          <w:lang w:val="en-US" w:eastAsia="zh-CN" w:bidi="ar-SA"/>
        </w:rPr>
        <w:fldChar w:fldCharType="separate"/>
      </w:r>
      <w:r>
        <w:rPr>
          <w:rFonts w:ascii="仿宋" w:eastAsia="仿宋" w:hAnsi="仿宋" w:cs="仿宋" w:hint="eastAsia"/>
          <w:b w:val="0"/>
          <w:bCs w:val="0"/>
          <w:color w:val="auto"/>
          <w:kern w:val="2"/>
          <w:sz w:val="22"/>
          <w:szCs w:val="22"/>
          <w:vertAlign w:val="baseline"/>
          <w:lang w:val="en-US" w:eastAsia="zh-CN" w:bidi="ar-SA"/>
        </w:rPr>
        <w:fldChar w:fldCharType="end"/>
      </w:r>
    </w:p>
    <w:p w14:paraId="0C450EAD">
      <w:pPr>
        <w:widowControl w:val="0"/>
        <w:numPr>
          <w:ilvl w:val="0"/>
          <w:numId w:val="0"/>
        </w:numPr>
        <w:shd w:val="clear" w:color="auto" w:fill="auto"/>
        <w:spacing w:line="360" w:lineRule="auto"/>
        <w:jc w:val="both"/>
        <w:rPr>
          <w:rFonts w:ascii="仿宋" w:eastAsia="仿宋" w:hAnsi="仿宋" w:cs="仿宋" w:hint="eastAsia"/>
          <w:b w:val="0"/>
          <w:bCs w:val="0"/>
          <w:color w:val="auto"/>
          <w:kern w:val="2"/>
          <w:sz w:val="22"/>
          <w:szCs w:val="22"/>
          <w:vertAlign w:val="baseline"/>
          <w:lang w:val="en-US" w:eastAsia="zh-CN" w:bidi="ar-SA"/>
        </w:rPr>
      </w:pPr>
      <w:r>
        <w:rPr>
          <w:rFonts w:ascii="仿宋" w:eastAsia="仿宋" w:hAnsi="仿宋" w:cs="仿宋" w:hint="eastAsia"/>
          <w:kern w:val="2"/>
          <w:sz w:val="22"/>
          <w:szCs w:val="22"/>
          <w:lang w:val="en-US" w:eastAsia="zh-CN" w:bidi="ar-SA"/>
        </w:rPr>
        <w:drawing>
          <wp:inline distT="0" distB="0" distL="114300" distR="114300">
            <wp:extent cx="1860550" cy="1860550"/>
            <wp:effectExtent l="0" t="0" r="13970" b="13970"/>
            <wp:docPr id="1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
                    <pic:cNvPicPr>
                      <a:picLocks noChangeAspect="1"/>
                    </pic:cNvPicPr>
                  </pic:nvPicPr>
                  <pic:blipFill>
                    <a:blip xmlns:r="http://schemas.openxmlformats.org/officeDocument/2006/relationships" r:embed="rId19"/>
                    <a:stretch>
                      <a:fillRect/>
                    </a:stretch>
                  </pic:blipFill>
                  <pic:spPr>
                    <a:xfrm>
                      <a:off x="0" y="0"/>
                      <a:ext cx="1860550" cy="1860550"/>
                    </a:xfrm>
                    <a:prstGeom prst="rect">
                      <a:avLst/>
                    </a:prstGeom>
                    <a:noFill/>
                    <a:ln>
                      <a:noFill/>
                    </a:ln>
                  </pic:spPr>
                </pic:pic>
              </a:graphicData>
            </a:graphic>
          </wp:inline>
        </w:drawing>
      </w:r>
    </w:p>
    <w:p w14:paraId="49D0423A">
      <w:pPr>
        <w:widowControl w:val="0"/>
        <w:numPr>
          <w:ilvl w:val="0"/>
          <w:numId w:val="0"/>
        </w:numPr>
        <w:shd w:val="clear" w:color="auto" w:fill="auto"/>
        <w:spacing w:line="360" w:lineRule="auto"/>
        <w:ind w:left="0" w:leftChars="0"/>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color w:val="auto"/>
          <w:kern w:val="2"/>
          <w:sz w:val="22"/>
          <w:szCs w:val="22"/>
          <w:lang w:val="en-US" w:eastAsia="zh-CN" w:bidi="ar-SA"/>
        </w:rPr>
        <w:t>（2）两个量程</w:t>
      </w:r>
      <w:r>
        <w:rPr>
          <w:rFonts w:ascii="仿宋" w:eastAsia="仿宋" w:hAnsi="仿宋" w:cs="仿宋" w:hint="eastAsia"/>
          <w:color w:val="auto"/>
          <w:kern w:val="2"/>
          <w:sz w:val="22"/>
          <w:szCs w:val="22"/>
          <w:lang w:val="en-US" w:eastAsia="zh-CN" w:bidi="ar-SA"/>
        </w:rPr>
        <w:t>：0--3V（大格1V，小格0.1V），0--15V（大格1A，小格0.1A）。</w:t>
      </w:r>
    </w:p>
    <w:p w14:paraId="250D5C39">
      <w:pPr>
        <w:widowControl w:val="0"/>
        <w:numPr>
          <w:ilvl w:val="0"/>
          <w:numId w:val="0"/>
        </w:numPr>
        <w:shd w:val="clear" w:color="auto" w:fill="auto"/>
        <w:spacing w:line="360" w:lineRule="auto"/>
        <w:ind w:leftChars="0"/>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color w:val="auto"/>
          <w:kern w:val="2"/>
          <w:sz w:val="22"/>
          <w:szCs w:val="22"/>
          <w:lang w:val="en-US" w:eastAsia="zh-CN" w:bidi="ar-SA"/>
        </w:rPr>
        <w:t>（3）三个接线柱</w:t>
      </w:r>
      <w:r>
        <w:rPr>
          <w:rFonts w:ascii="仿宋" w:eastAsia="仿宋" w:hAnsi="仿宋" w:cs="仿宋" w:hint="eastAsia"/>
          <w:color w:val="auto"/>
          <w:kern w:val="2"/>
          <w:sz w:val="22"/>
          <w:szCs w:val="22"/>
          <w:lang w:val="en-US" w:eastAsia="zh-CN" w:bidi="ar-SA"/>
        </w:rPr>
        <w:t>：两个量程共用一个“—”接线柱，标着 “0.6”和“3”的为正接线柱；</w:t>
      </w:r>
    </w:p>
    <w:p w14:paraId="69EFD60A">
      <w:pPr>
        <w:widowControl w:val="0"/>
        <w:numPr>
          <w:ilvl w:val="0"/>
          <w:numId w:val="0"/>
        </w:numPr>
        <w:shd w:val="clear" w:color="auto" w:fill="auto"/>
        <w:spacing w:line="360" w:lineRule="auto"/>
        <w:ind w:leftChars="0"/>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color w:val="auto"/>
          <w:kern w:val="2"/>
          <w:sz w:val="22"/>
          <w:szCs w:val="22"/>
          <w:lang w:val="en-US" w:eastAsia="zh-CN" w:bidi="ar-SA"/>
        </w:rPr>
        <w:t>（4）调零螺母：</w:t>
      </w:r>
      <w:r>
        <w:rPr>
          <w:rFonts w:ascii="仿宋" w:eastAsia="仿宋" w:hAnsi="仿宋" w:cs="仿宋" w:hint="eastAsia"/>
          <w:color w:val="auto"/>
          <w:kern w:val="2"/>
          <w:sz w:val="22"/>
          <w:szCs w:val="22"/>
          <w:lang w:val="en-US" w:eastAsia="zh-CN" w:bidi="ar-SA"/>
        </w:rPr>
        <w:t xml:space="preserve">调节电流表的指针指零。 </w:t>
      </w:r>
    </w:p>
    <w:p w14:paraId="7BDC9D78">
      <w:pPr>
        <w:widowControl w:val="0"/>
        <w:numPr>
          <w:ilvl w:val="0"/>
          <w:numId w:val="0"/>
        </w:numPr>
        <w:shd w:val="clear" w:color="auto" w:fill="auto"/>
        <w:spacing w:line="360" w:lineRule="auto"/>
        <w:jc w:val="both"/>
        <w:rPr>
          <w:rFonts w:ascii="仿宋" w:eastAsia="仿宋" w:hAnsi="仿宋" w:cs="仿宋" w:hint="eastAsia"/>
          <w:b/>
          <w:bCs w:val="0"/>
          <w:color w:val="E913F1"/>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2. 电压表的使用规则</w:t>
      </w:r>
    </w:p>
    <w:p w14:paraId="09A6B935">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（1）电流表要和被测用电器并联；</w:t>
      </w:r>
    </w:p>
    <w:p w14:paraId="18A53687">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 xml:space="preserve">（2）接线柱的接法要正确，使电流从正接线柱流入，从负接线柱流出，即：“—”号的接线柱靠近电源的负极，“+”号接线柱靠近电源的正极。 </w:t>
      </w:r>
    </w:p>
    <w:p w14:paraId="3174A394">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（3）被测电压不要超过电压表的量程；在不知被测电压的大小时，应采用试触的方法选择量程。</w:t>
      </w:r>
    </w:p>
    <w:p w14:paraId="400E5BA9">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（4）电压表允许直接接到电源两极上。</w:t>
      </w:r>
    </w:p>
    <w:p w14:paraId="18F2AA57">
      <w:pPr>
        <w:widowControl w:val="0"/>
        <w:numPr>
          <w:ilvl w:val="0"/>
          <w:numId w:val="0"/>
        </w:numPr>
        <w:shd w:val="clear" w:color="auto" w:fill="auto"/>
        <w:spacing w:line="360" w:lineRule="auto"/>
        <w:jc w:val="both"/>
        <w:rPr>
          <w:rFonts w:ascii="仿宋" w:eastAsia="仿宋" w:hAnsi="仿宋" w:cs="仿宋" w:hint="eastAsia"/>
          <w:b/>
          <w:bCs w:val="0"/>
          <w:color w:val="E913F1"/>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3．读数时，看清接线柱上标的量程，每大格、每小格电压值。</w:t>
      </w:r>
    </w:p>
    <w:p w14:paraId="0FE3BA87">
      <w:pPr>
        <w:widowControl w:val="0"/>
        <w:numPr>
          <w:ilvl w:val="0"/>
          <w:numId w:val="0"/>
        </w:numPr>
        <w:shd w:val="clear" w:color="auto" w:fill="auto"/>
        <w:spacing w:line="360" w:lineRule="auto"/>
        <w:jc w:val="both"/>
        <w:rPr>
          <w:rFonts w:ascii="仿宋" w:eastAsia="仿宋" w:hAnsi="仿宋" w:cs="仿宋" w:hint="eastAsia"/>
          <w:b/>
          <w:bCs w:val="0"/>
          <w:color w:val="E913F1"/>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4. 电压表试触故障分析</w:t>
      </w:r>
    </w:p>
    <w:tbl>
      <w:tblPr>
        <w:tblStyle w:val="TableGrid"/>
        <w:tblW w:w="0" w:type="auto"/>
        <w:tblInd w:w="5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3316"/>
        <w:gridCol w:w="6133"/>
      </w:tblGrid>
      <w:tr w14:paraId="117E2449">
        <w:tblPrEx>
          <w:tblW w:w="0" w:type="auto"/>
          <w:tblInd w:w="5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3316" w:type="dxa"/>
            <w:shd w:val="clear" w:color="auto" w:fill="7DDED6" w:themeFill="accent5" w:themeFillTint="99"/>
            <w:vAlign w:val="center"/>
          </w:tcPr>
          <w:p w14:paraId="493E289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试触时的现象</w:t>
            </w:r>
          </w:p>
        </w:tc>
        <w:tc>
          <w:tcPr>
            <w:tcW w:w="6133" w:type="dxa"/>
            <w:shd w:val="clear" w:color="auto" w:fill="7DDED6" w:themeFill="accent5" w:themeFillTint="99"/>
            <w:vAlign w:val="center"/>
          </w:tcPr>
          <w:p w14:paraId="59B1041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处理办法</w:t>
            </w:r>
          </w:p>
        </w:tc>
      </w:tr>
      <w:tr w14:paraId="481267D7">
        <w:tblPrEx>
          <w:tblW w:w="0" w:type="auto"/>
          <w:tblInd w:w="513" w:type="dxa"/>
          <w:tblCellMar>
            <w:top w:w="0" w:type="dxa"/>
            <w:left w:w="108" w:type="dxa"/>
            <w:bottom w:w="0" w:type="dxa"/>
            <w:right w:w="108" w:type="dxa"/>
          </w:tblCellMar>
        </w:tblPrEx>
        <w:tc>
          <w:tcPr>
            <w:tcW w:w="3316" w:type="dxa"/>
            <w:vAlign w:val="center"/>
          </w:tcPr>
          <w:p w14:paraId="159C738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指针向零刻度线左侧偏转</w:t>
            </w:r>
          </w:p>
        </w:tc>
        <w:tc>
          <w:tcPr>
            <w:tcW w:w="6133" w:type="dxa"/>
            <w:vAlign w:val="center"/>
          </w:tcPr>
          <w:p w14:paraId="0A0F524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“+”“－”接线柱接反了，应检查电路连接情况</w:t>
            </w:r>
          </w:p>
        </w:tc>
      </w:tr>
      <w:tr w14:paraId="6E6F7C6E">
        <w:tblPrEx>
          <w:tblW w:w="0" w:type="auto"/>
          <w:tblInd w:w="513" w:type="dxa"/>
          <w:tblCellMar>
            <w:top w:w="0" w:type="dxa"/>
            <w:left w:w="108" w:type="dxa"/>
            <w:bottom w:w="0" w:type="dxa"/>
            <w:right w:w="108" w:type="dxa"/>
          </w:tblCellMar>
        </w:tblPrEx>
        <w:tc>
          <w:tcPr>
            <w:tcW w:w="3316" w:type="dxa"/>
            <w:vAlign w:val="center"/>
          </w:tcPr>
          <w:p w14:paraId="71087CD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指针完全不动</w:t>
            </w:r>
          </w:p>
        </w:tc>
        <w:tc>
          <w:tcPr>
            <w:tcW w:w="6133" w:type="dxa"/>
            <w:vAlign w:val="center"/>
          </w:tcPr>
          <w:p w14:paraId="0ED115F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jc w:val="left"/>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可能电路中有断路，也可能与电压表并联的用电器短路，还可能是电压表连接线断开，要逐一检查，排除故障</w:t>
            </w:r>
          </w:p>
        </w:tc>
      </w:tr>
      <w:tr w14:paraId="1690B717">
        <w:tblPrEx>
          <w:tblW w:w="0" w:type="auto"/>
          <w:tblInd w:w="513" w:type="dxa"/>
          <w:tblCellMar>
            <w:top w:w="0" w:type="dxa"/>
            <w:left w:w="108" w:type="dxa"/>
            <w:bottom w:w="0" w:type="dxa"/>
            <w:right w:w="108" w:type="dxa"/>
          </w:tblCellMar>
        </w:tblPrEx>
        <w:tc>
          <w:tcPr>
            <w:tcW w:w="3316" w:type="dxa"/>
            <w:vAlign w:val="center"/>
          </w:tcPr>
          <w:p w14:paraId="69161F2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指针偏转很小，在零刻度线附近</w:t>
            </w:r>
          </w:p>
        </w:tc>
        <w:tc>
          <w:tcPr>
            <w:tcW w:w="6133" w:type="dxa"/>
            <w:vAlign w:val="center"/>
          </w:tcPr>
          <w:p w14:paraId="2EA95A8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换用小量程</w:t>
            </w:r>
          </w:p>
        </w:tc>
      </w:tr>
      <w:tr w14:paraId="6C61766B">
        <w:tblPrEx>
          <w:tblW w:w="0" w:type="auto"/>
          <w:tblInd w:w="513" w:type="dxa"/>
          <w:tblCellMar>
            <w:top w:w="0" w:type="dxa"/>
            <w:left w:w="108" w:type="dxa"/>
            <w:bottom w:w="0" w:type="dxa"/>
            <w:right w:w="108" w:type="dxa"/>
          </w:tblCellMar>
        </w:tblPrEx>
        <w:tc>
          <w:tcPr>
            <w:tcW w:w="3316" w:type="dxa"/>
            <w:vAlign w:val="center"/>
          </w:tcPr>
          <w:p w14:paraId="237A27C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指针偏转超过最大值</w:t>
            </w:r>
          </w:p>
        </w:tc>
        <w:tc>
          <w:tcPr>
            <w:tcW w:w="6133" w:type="dxa"/>
            <w:vAlign w:val="center"/>
          </w:tcPr>
          <w:p w14:paraId="09BB468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电压较大，要换用更大量程</w:t>
            </w:r>
          </w:p>
        </w:tc>
      </w:tr>
    </w:tbl>
    <w:p w14:paraId="7F4B70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auto"/>
        <w:ind w:right="0" w:rightChars="0"/>
        <w:jc w:val="center"/>
        <w:textAlignment w:val="center"/>
        <w:outlineLvl w:val="9"/>
        <w:rPr>
          <w:rFonts w:ascii="仿宋" w:eastAsia="仿宋" w:hAnsi="仿宋" w:cs="仿宋" w:hint="eastAsia"/>
          <w:sz w:val="22"/>
          <w:szCs w:val="22"/>
        </w:rPr>
      </w:pPr>
    </w:p>
    <w:p w14:paraId="669B66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auto"/>
        <w:ind w:right="0" w:rightChars="0"/>
        <w:jc w:val="center"/>
        <w:textAlignment w:val="center"/>
        <w:outlineLvl w:val="9"/>
        <w:rPr>
          <w:rFonts w:ascii="仿宋" w:eastAsia="仿宋" w:hAnsi="仿宋" w:cs="仿宋" w:hint="eastAsia"/>
          <w:color w:val="auto"/>
          <w:sz w:val="22"/>
          <w:szCs w:val="22"/>
          <w:lang w:val="en-US"/>
        </w:rPr>
      </w:pPr>
      <w:r>
        <w:rPr>
          <w:rFonts w:ascii="仿宋" w:eastAsia="仿宋" w:hAnsi="仿宋" w:cs="仿宋" w:hint="eastAsia"/>
          <w:sz w:val="22"/>
          <w:szCs w:val="22"/>
        </w:rPr>
        <w:drawing>
          <wp:inline distT="0" distB="0" distL="114300" distR="114300">
            <wp:extent cx="590550" cy="200025"/>
            <wp:effectExtent l="0" t="0" r="3810" b="13335"/>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pic:cNvPicPr>
                  </pic:nvPicPr>
                  <pic:blipFill>
                    <a:blip xmlns:r="http://schemas.openxmlformats.org/officeDocument/2006/relationships" r:embed="rId20"/>
                    <a:stretch>
                      <a:fillRect/>
                    </a:stretch>
                  </pic:blipFill>
                  <pic:spPr>
                    <a:xfrm>
                      <a:off x="0" y="0"/>
                      <a:ext cx="590550" cy="200025"/>
                    </a:xfrm>
                    <a:prstGeom prst="rect">
                      <a:avLst/>
                    </a:prstGeom>
                    <a:noFill/>
                    <a:ln>
                      <a:noFill/>
                    </a:ln>
                  </pic:spPr>
                </pic:pic>
              </a:graphicData>
            </a:graphic>
          </wp:inline>
        </w:drawing>
      </w:r>
      <w:r>
        <w:rPr>
          <w:rFonts w:ascii="仿宋" w:eastAsia="仿宋" w:hAnsi="仿宋" w:cs="仿宋" w:hint="eastAsia"/>
          <w:b/>
          <w:bCs/>
          <w:color w:val="C00000"/>
          <w:sz w:val="22"/>
          <w:szCs w:val="22"/>
          <w:lang w:val="en-US" w:eastAsia="zh-CN"/>
        </w:rPr>
        <w:t>电流表和电压表的用法比较</w:t>
      </w:r>
    </w:p>
    <w:tbl>
      <w:tblPr>
        <w:tblStyle w:val="TableGrid"/>
        <w:tblW w:w="0" w:type="auto"/>
        <w:tblInd w:w="5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557"/>
        <w:gridCol w:w="1484"/>
        <w:gridCol w:w="1876"/>
        <w:gridCol w:w="1844"/>
        <w:gridCol w:w="1844"/>
        <w:gridCol w:w="1844"/>
      </w:tblGrid>
      <w:tr w14:paraId="10D7B5FD">
        <w:tblPrEx>
          <w:tblW w:w="0" w:type="auto"/>
          <w:tblInd w:w="5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2041" w:type="dxa"/>
            <w:gridSpan w:val="2"/>
            <w:shd w:val="clear" w:color="auto" w:fill="B6DDE8"/>
            <w:vAlign w:val="center"/>
          </w:tcPr>
          <w:p w14:paraId="41BC17F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仪表</w:t>
            </w:r>
          </w:p>
        </w:tc>
        <w:tc>
          <w:tcPr>
            <w:tcW w:w="3720" w:type="dxa"/>
            <w:gridSpan w:val="2"/>
            <w:shd w:val="clear" w:color="auto" w:fill="B6DDE8"/>
            <w:vAlign w:val="center"/>
          </w:tcPr>
          <w:p w14:paraId="2EA7734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电压表</w:t>
            </w:r>
          </w:p>
        </w:tc>
        <w:tc>
          <w:tcPr>
            <w:tcW w:w="3688" w:type="dxa"/>
            <w:gridSpan w:val="2"/>
            <w:shd w:val="clear" w:color="auto" w:fill="B6DDE8"/>
            <w:vAlign w:val="center"/>
          </w:tcPr>
          <w:p w14:paraId="5E618EA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电流表</w:t>
            </w:r>
          </w:p>
        </w:tc>
      </w:tr>
      <w:tr w14:paraId="4EF4318E">
        <w:tblPrEx>
          <w:tblW w:w="0" w:type="auto"/>
          <w:tblInd w:w="513" w:type="dxa"/>
          <w:tblCellMar>
            <w:top w:w="0" w:type="dxa"/>
            <w:left w:w="108" w:type="dxa"/>
            <w:bottom w:w="0" w:type="dxa"/>
            <w:right w:w="108" w:type="dxa"/>
          </w:tblCellMar>
        </w:tblPrEx>
        <w:tc>
          <w:tcPr>
            <w:tcW w:w="557" w:type="dxa"/>
            <w:vMerge w:val="restart"/>
            <w:vAlign w:val="center"/>
          </w:tcPr>
          <w:p w14:paraId="09C6C0A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不同点</w:t>
            </w:r>
          </w:p>
        </w:tc>
        <w:tc>
          <w:tcPr>
            <w:tcW w:w="1484" w:type="dxa"/>
          </w:tcPr>
          <w:p w14:paraId="61E35A1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用途</w:t>
            </w:r>
          </w:p>
        </w:tc>
        <w:tc>
          <w:tcPr>
            <w:tcW w:w="3720" w:type="dxa"/>
            <w:gridSpan w:val="2"/>
          </w:tcPr>
          <w:p w14:paraId="3081C6D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测电压</w:t>
            </w:r>
          </w:p>
        </w:tc>
        <w:tc>
          <w:tcPr>
            <w:tcW w:w="3688" w:type="dxa"/>
            <w:gridSpan w:val="2"/>
          </w:tcPr>
          <w:p w14:paraId="164B218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测电流</w:t>
            </w:r>
          </w:p>
        </w:tc>
      </w:tr>
      <w:tr w14:paraId="04DAF1FE">
        <w:tblPrEx>
          <w:tblW w:w="0" w:type="auto"/>
          <w:tblInd w:w="513" w:type="dxa"/>
          <w:tblCellMar>
            <w:top w:w="0" w:type="dxa"/>
            <w:left w:w="108" w:type="dxa"/>
            <w:bottom w:w="0" w:type="dxa"/>
            <w:right w:w="108" w:type="dxa"/>
          </w:tblCellMar>
        </w:tblPrEx>
        <w:tc>
          <w:tcPr>
            <w:tcW w:w="557" w:type="dxa"/>
            <w:vMerge/>
          </w:tcPr>
          <w:p w14:paraId="75F6FFB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p>
        </w:tc>
        <w:tc>
          <w:tcPr>
            <w:tcW w:w="1484" w:type="dxa"/>
          </w:tcPr>
          <w:p w14:paraId="57A1B0B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标志</w:t>
            </w:r>
          </w:p>
        </w:tc>
        <w:tc>
          <w:tcPr>
            <w:tcW w:w="3720" w:type="dxa"/>
            <w:gridSpan w:val="2"/>
          </w:tcPr>
          <w:p w14:paraId="24C9121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表盘上标有“V”（即电压单位是V）</w:t>
            </w:r>
          </w:p>
        </w:tc>
        <w:tc>
          <w:tcPr>
            <w:tcW w:w="3688" w:type="dxa"/>
            <w:gridSpan w:val="2"/>
          </w:tcPr>
          <w:p w14:paraId="4F3E197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表盘上标有“A”（即电流单位是A）</w:t>
            </w:r>
          </w:p>
        </w:tc>
      </w:tr>
      <w:tr w14:paraId="48CA1BB7">
        <w:tblPrEx>
          <w:tblW w:w="0" w:type="auto"/>
          <w:tblInd w:w="513" w:type="dxa"/>
          <w:tblCellMar>
            <w:top w:w="0" w:type="dxa"/>
            <w:left w:w="108" w:type="dxa"/>
            <w:bottom w:w="0" w:type="dxa"/>
            <w:right w:w="108" w:type="dxa"/>
          </w:tblCellMar>
        </w:tblPrEx>
        <w:trPr>
          <w:trHeight w:val="295"/>
        </w:trPr>
        <w:tc>
          <w:tcPr>
            <w:tcW w:w="557" w:type="dxa"/>
            <w:vMerge/>
          </w:tcPr>
          <w:p w14:paraId="778F04D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p>
        </w:tc>
        <w:tc>
          <w:tcPr>
            <w:tcW w:w="1484" w:type="dxa"/>
          </w:tcPr>
          <w:p w14:paraId="266862E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电路符号</w:t>
            </w:r>
          </w:p>
        </w:tc>
        <w:tc>
          <w:tcPr>
            <w:tcW w:w="3720" w:type="dxa"/>
            <w:gridSpan w:val="2"/>
          </w:tcPr>
          <w:p w14:paraId="5EE84D8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fldChar w:fldCharType="begin"/>
            </w:r>
            <w:r>
              <w:rPr>
                <w:rFonts w:ascii="仿宋" w:eastAsia="仿宋" w:hAnsi="仿宋" w:cs="仿宋" w:hint="eastAsia"/>
                <w:b w:val="0"/>
                <w:bCs w:val="0"/>
                <w:color w:val="auto"/>
                <w:sz w:val="22"/>
                <w:szCs w:val="22"/>
                <w:vertAlign w:val="baseline"/>
                <w:lang w:val="en-US" w:eastAsia="zh-CN"/>
              </w:rPr>
              <w:instrText xml:space="preserve"> EQ \o\ac(</w:instrText>
            </w:r>
            <w:r>
              <w:rPr>
                <w:rFonts w:ascii="仿宋" w:eastAsia="仿宋" w:hAnsi="仿宋" w:cs="仿宋" w:hint="eastAsia"/>
                <w:b w:val="0"/>
                <w:bCs w:val="0"/>
                <w:color w:val="auto"/>
                <w:kern w:val="2"/>
                <w:position w:val="-4"/>
                <w:sz w:val="33"/>
                <w:szCs w:val="22"/>
                <w:vertAlign w:val="baseline"/>
                <w:lang w:val="en-US" w:eastAsia="zh-CN" w:bidi="ar-SA"/>
              </w:rPr>
              <w:instrText>○</w:instrText>
            </w:r>
            <w:r>
              <w:rPr>
                <w:rFonts w:ascii="仿宋" w:eastAsia="仿宋" w:hAnsi="仿宋" w:cs="仿宋" w:hint="eastAsia"/>
                <w:b w:val="0"/>
                <w:bCs w:val="0"/>
                <w:color w:val="auto"/>
                <w:position w:val="0"/>
                <w:sz w:val="22"/>
                <w:szCs w:val="22"/>
                <w:vertAlign w:val="baseline"/>
                <w:lang w:val="en-US" w:eastAsia="zh-CN"/>
              </w:rPr>
              <w:instrText>,V)</w:instrText>
            </w:r>
            <w:r>
              <w:rPr>
                <w:rFonts w:ascii="仿宋" w:eastAsia="仿宋" w:hAnsi="仿宋" w:cs="仿宋" w:hint="eastAsia"/>
                <w:b w:val="0"/>
                <w:bCs w:val="0"/>
                <w:color w:val="auto"/>
                <w:sz w:val="22"/>
                <w:szCs w:val="22"/>
                <w:vertAlign w:val="baseline"/>
                <w:lang w:val="en-US" w:eastAsia="zh-CN"/>
              </w:rPr>
              <w:fldChar w:fldCharType="separate"/>
            </w:r>
            <w:r>
              <w:rPr>
                <w:rFonts w:ascii="仿宋" w:eastAsia="仿宋" w:hAnsi="仿宋" w:cs="仿宋" w:hint="eastAsia"/>
                <w:b w:val="0"/>
                <w:bCs w:val="0"/>
                <w:color w:val="auto"/>
                <w:sz w:val="22"/>
                <w:szCs w:val="22"/>
                <w:vertAlign w:val="baseline"/>
                <w:lang w:val="en-US" w:eastAsia="zh-CN"/>
              </w:rPr>
              <w:fldChar w:fldCharType="end"/>
            </w:r>
          </w:p>
        </w:tc>
        <w:tc>
          <w:tcPr>
            <w:tcW w:w="3688" w:type="dxa"/>
            <w:gridSpan w:val="2"/>
          </w:tcPr>
          <w:p w14:paraId="60C79DF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lang w:val="en-US" w:eastAsia="zh-CN"/>
              </w:rPr>
              <w:fldChar w:fldCharType="begin"/>
            </w:r>
            <w:r>
              <w:rPr>
                <w:rFonts w:ascii="仿宋" w:eastAsia="仿宋" w:hAnsi="仿宋" w:cs="仿宋" w:hint="eastAsia"/>
                <w:b w:val="0"/>
                <w:bCs w:val="0"/>
                <w:color w:val="auto"/>
                <w:sz w:val="22"/>
                <w:szCs w:val="22"/>
                <w:lang w:val="en-US" w:eastAsia="zh-CN"/>
              </w:rPr>
              <w:instrText xml:space="preserve"> EQ \o\ac(</w:instrText>
            </w:r>
            <w:r>
              <w:rPr>
                <w:rFonts w:ascii="仿宋" w:eastAsia="仿宋" w:hAnsi="仿宋" w:cs="仿宋" w:hint="eastAsia"/>
                <w:b w:val="0"/>
                <w:bCs w:val="0"/>
                <w:color w:val="auto"/>
                <w:kern w:val="2"/>
                <w:position w:val="-4"/>
                <w:sz w:val="33"/>
                <w:szCs w:val="22"/>
                <w:lang w:val="en-US" w:eastAsia="zh-CN" w:bidi="ar-SA"/>
              </w:rPr>
              <w:instrText>○</w:instrText>
            </w:r>
            <w:r>
              <w:rPr>
                <w:rFonts w:ascii="仿宋" w:eastAsia="仿宋" w:hAnsi="仿宋" w:cs="仿宋" w:hint="eastAsia"/>
                <w:b w:val="0"/>
                <w:bCs w:val="0"/>
                <w:color w:val="auto"/>
                <w:position w:val="0"/>
                <w:sz w:val="22"/>
                <w:szCs w:val="22"/>
                <w:lang w:val="en-US" w:eastAsia="zh-CN"/>
              </w:rPr>
              <w:instrText>,A)</w:instrText>
            </w:r>
            <w:r>
              <w:rPr>
                <w:rFonts w:ascii="仿宋" w:eastAsia="仿宋" w:hAnsi="仿宋" w:cs="仿宋" w:hint="eastAsia"/>
                <w:b w:val="0"/>
                <w:bCs w:val="0"/>
                <w:color w:val="auto"/>
                <w:sz w:val="22"/>
                <w:szCs w:val="22"/>
                <w:lang w:val="en-US" w:eastAsia="zh-CN"/>
              </w:rPr>
              <w:fldChar w:fldCharType="separate"/>
            </w:r>
            <w:r>
              <w:rPr>
                <w:rFonts w:ascii="仿宋" w:eastAsia="仿宋" w:hAnsi="仿宋" w:cs="仿宋" w:hint="eastAsia"/>
                <w:b w:val="0"/>
                <w:bCs w:val="0"/>
                <w:color w:val="auto"/>
                <w:sz w:val="22"/>
                <w:szCs w:val="22"/>
                <w:lang w:val="en-US" w:eastAsia="zh-CN"/>
              </w:rPr>
              <w:fldChar w:fldCharType="end"/>
            </w:r>
          </w:p>
        </w:tc>
      </w:tr>
      <w:tr w14:paraId="4F80F8E0">
        <w:tblPrEx>
          <w:tblW w:w="0" w:type="auto"/>
          <w:tblInd w:w="513" w:type="dxa"/>
          <w:tblCellMar>
            <w:top w:w="0" w:type="dxa"/>
            <w:left w:w="108" w:type="dxa"/>
            <w:bottom w:w="0" w:type="dxa"/>
            <w:right w:w="108" w:type="dxa"/>
          </w:tblCellMar>
        </w:tblPrEx>
        <w:tc>
          <w:tcPr>
            <w:tcW w:w="557" w:type="dxa"/>
            <w:vMerge/>
          </w:tcPr>
          <w:p w14:paraId="2303819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p>
        </w:tc>
        <w:tc>
          <w:tcPr>
            <w:tcW w:w="1484" w:type="dxa"/>
          </w:tcPr>
          <w:p w14:paraId="1384BF7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量程</w:t>
            </w:r>
          </w:p>
        </w:tc>
        <w:tc>
          <w:tcPr>
            <w:tcW w:w="1876" w:type="dxa"/>
          </w:tcPr>
          <w:p w14:paraId="69E25CF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0~3V</w:t>
            </w:r>
          </w:p>
        </w:tc>
        <w:tc>
          <w:tcPr>
            <w:tcW w:w="1844" w:type="dxa"/>
          </w:tcPr>
          <w:p w14:paraId="7EDAA06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0~15V</w:t>
            </w:r>
          </w:p>
        </w:tc>
        <w:tc>
          <w:tcPr>
            <w:tcW w:w="1844" w:type="dxa"/>
          </w:tcPr>
          <w:p w14:paraId="3396906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0~0.6A</w:t>
            </w:r>
          </w:p>
        </w:tc>
        <w:tc>
          <w:tcPr>
            <w:tcW w:w="1844" w:type="dxa"/>
          </w:tcPr>
          <w:p w14:paraId="502487C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0~3A</w:t>
            </w:r>
          </w:p>
        </w:tc>
      </w:tr>
      <w:tr w14:paraId="4FEA55C8">
        <w:tblPrEx>
          <w:tblW w:w="0" w:type="auto"/>
          <w:tblInd w:w="513" w:type="dxa"/>
          <w:tblCellMar>
            <w:top w:w="0" w:type="dxa"/>
            <w:left w:w="108" w:type="dxa"/>
            <w:bottom w:w="0" w:type="dxa"/>
            <w:right w:w="108" w:type="dxa"/>
          </w:tblCellMar>
        </w:tblPrEx>
        <w:tc>
          <w:tcPr>
            <w:tcW w:w="557" w:type="dxa"/>
            <w:vMerge/>
          </w:tcPr>
          <w:p w14:paraId="55C7F1C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p>
        </w:tc>
        <w:tc>
          <w:tcPr>
            <w:tcW w:w="1484" w:type="dxa"/>
          </w:tcPr>
          <w:p w14:paraId="482FE3F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对应分度值</w:t>
            </w:r>
          </w:p>
        </w:tc>
        <w:tc>
          <w:tcPr>
            <w:tcW w:w="1876" w:type="dxa"/>
          </w:tcPr>
          <w:p w14:paraId="264A7AE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0.1V</w:t>
            </w:r>
          </w:p>
        </w:tc>
        <w:tc>
          <w:tcPr>
            <w:tcW w:w="1844" w:type="dxa"/>
          </w:tcPr>
          <w:p w14:paraId="127AF25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0.5V</w:t>
            </w:r>
          </w:p>
        </w:tc>
        <w:tc>
          <w:tcPr>
            <w:tcW w:w="1844" w:type="dxa"/>
          </w:tcPr>
          <w:p w14:paraId="16C4653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0.02A</w:t>
            </w:r>
          </w:p>
        </w:tc>
        <w:tc>
          <w:tcPr>
            <w:tcW w:w="1844" w:type="dxa"/>
          </w:tcPr>
          <w:p w14:paraId="331D9F7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0.1A</w:t>
            </w:r>
          </w:p>
        </w:tc>
      </w:tr>
      <w:tr w14:paraId="5D1328C3">
        <w:tblPrEx>
          <w:tblW w:w="0" w:type="auto"/>
          <w:tblInd w:w="513" w:type="dxa"/>
          <w:tblCellMar>
            <w:top w:w="0" w:type="dxa"/>
            <w:left w:w="108" w:type="dxa"/>
            <w:bottom w:w="0" w:type="dxa"/>
            <w:right w:w="108" w:type="dxa"/>
          </w:tblCellMar>
        </w:tblPrEx>
        <w:tc>
          <w:tcPr>
            <w:tcW w:w="557" w:type="dxa"/>
            <w:vMerge/>
          </w:tcPr>
          <w:p w14:paraId="1080F12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p>
        </w:tc>
        <w:tc>
          <w:tcPr>
            <w:tcW w:w="1484" w:type="dxa"/>
          </w:tcPr>
          <w:p w14:paraId="0AFB074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连接方式</w:t>
            </w:r>
          </w:p>
        </w:tc>
        <w:tc>
          <w:tcPr>
            <w:tcW w:w="3720" w:type="dxa"/>
            <w:gridSpan w:val="2"/>
          </w:tcPr>
          <w:p w14:paraId="2024412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与被测电路（用电器）并联</w:t>
            </w:r>
          </w:p>
        </w:tc>
        <w:tc>
          <w:tcPr>
            <w:tcW w:w="3688" w:type="dxa"/>
            <w:gridSpan w:val="2"/>
          </w:tcPr>
          <w:p w14:paraId="4124ACA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与被测用电器串联</w:t>
            </w:r>
          </w:p>
        </w:tc>
      </w:tr>
      <w:tr w14:paraId="2D4B1676">
        <w:tblPrEx>
          <w:tblW w:w="0" w:type="auto"/>
          <w:tblInd w:w="513" w:type="dxa"/>
          <w:tblCellMar>
            <w:top w:w="0" w:type="dxa"/>
            <w:left w:w="108" w:type="dxa"/>
            <w:bottom w:w="0" w:type="dxa"/>
            <w:right w:w="108" w:type="dxa"/>
          </w:tblCellMar>
        </w:tblPrEx>
        <w:tc>
          <w:tcPr>
            <w:tcW w:w="557" w:type="dxa"/>
            <w:vMerge/>
          </w:tcPr>
          <w:p w14:paraId="5B9F9EC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p>
        </w:tc>
        <w:tc>
          <w:tcPr>
            <w:tcW w:w="1484" w:type="dxa"/>
          </w:tcPr>
          <w:p w14:paraId="7EBBC40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与电源连接</w:t>
            </w:r>
          </w:p>
        </w:tc>
        <w:tc>
          <w:tcPr>
            <w:tcW w:w="3720" w:type="dxa"/>
            <w:gridSpan w:val="2"/>
          </w:tcPr>
          <w:p w14:paraId="6D52B1B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可以直接接在电源两端，此时电压表的示数为电源电压</w:t>
            </w:r>
          </w:p>
        </w:tc>
        <w:tc>
          <w:tcPr>
            <w:tcW w:w="3688" w:type="dxa"/>
            <w:gridSpan w:val="2"/>
          </w:tcPr>
          <w:p w14:paraId="7B945C2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绝对不允许直接接在电源的两极上，否则会损坏电流表和电源</w:t>
            </w:r>
          </w:p>
        </w:tc>
      </w:tr>
      <w:tr w14:paraId="22154339">
        <w:tblPrEx>
          <w:tblW w:w="0" w:type="auto"/>
          <w:tblInd w:w="513" w:type="dxa"/>
          <w:tblCellMar>
            <w:top w:w="0" w:type="dxa"/>
            <w:left w:w="108" w:type="dxa"/>
            <w:bottom w:w="0" w:type="dxa"/>
            <w:right w:w="108" w:type="dxa"/>
          </w:tblCellMar>
        </w:tblPrEx>
        <w:tc>
          <w:tcPr>
            <w:tcW w:w="557" w:type="dxa"/>
            <w:vMerge/>
          </w:tcPr>
          <w:p w14:paraId="34546FE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p>
        </w:tc>
        <w:tc>
          <w:tcPr>
            <w:tcW w:w="1484" w:type="dxa"/>
          </w:tcPr>
          <w:p w14:paraId="790F505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对电路影响</w:t>
            </w:r>
          </w:p>
        </w:tc>
        <w:tc>
          <w:tcPr>
            <w:tcW w:w="3720" w:type="dxa"/>
            <w:gridSpan w:val="2"/>
          </w:tcPr>
          <w:p w14:paraId="1F8B239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相对于断路</w:t>
            </w:r>
          </w:p>
        </w:tc>
        <w:tc>
          <w:tcPr>
            <w:tcW w:w="3688" w:type="dxa"/>
            <w:gridSpan w:val="2"/>
          </w:tcPr>
          <w:p w14:paraId="23D67EA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相对于导线（短路）</w:t>
            </w:r>
          </w:p>
        </w:tc>
      </w:tr>
      <w:tr w14:paraId="2042F0B3">
        <w:tblPrEx>
          <w:tblW w:w="0" w:type="auto"/>
          <w:tblInd w:w="513" w:type="dxa"/>
          <w:tblCellMar>
            <w:top w:w="0" w:type="dxa"/>
            <w:left w:w="108" w:type="dxa"/>
            <w:bottom w:w="0" w:type="dxa"/>
            <w:right w:w="108" w:type="dxa"/>
          </w:tblCellMar>
        </w:tblPrEx>
        <w:tc>
          <w:tcPr>
            <w:tcW w:w="2041" w:type="dxa"/>
            <w:gridSpan w:val="2"/>
            <w:vAlign w:val="center"/>
          </w:tcPr>
          <w:p w14:paraId="5262E08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相同点</w:t>
            </w:r>
          </w:p>
        </w:tc>
        <w:tc>
          <w:tcPr>
            <w:tcW w:w="7408" w:type="dxa"/>
            <w:gridSpan w:val="4"/>
          </w:tcPr>
          <w:p w14:paraId="03871996">
            <w:pPr>
              <w:keepNext w:val="0"/>
              <w:keepLines w:val="0"/>
              <w:pageBreakBefore w:val="0"/>
              <w:widowControl w:val="0"/>
              <w:numPr>
                <w:ilvl w:val="0"/>
                <w:numId w:val="1"/>
              </w:numPr>
              <w:suppressLineNumbers w:val="0"/>
              <w:kinsoku/>
              <w:wordWrap/>
              <w:overflowPunct/>
              <w:topLinePunct w:val="0"/>
              <w:autoSpaceDE/>
              <w:autoSpaceDN/>
              <w:bidi w:val="0"/>
              <w:adjustRightInd/>
              <w:snapToGrid w:val="0"/>
              <w:spacing w:before="0" w:beforeAutospacing="0" w:after="0" w:afterAutospacing="0" w:line="360" w:lineRule="auto"/>
              <w:ind w:left="0" w:right="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使用前都要调零；</w:t>
            </w:r>
          </w:p>
          <w:p w14:paraId="696F44B9">
            <w:pPr>
              <w:keepNext w:val="0"/>
              <w:keepLines w:val="0"/>
              <w:pageBreakBefore w:val="0"/>
              <w:widowControl w:val="0"/>
              <w:numPr>
                <w:ilvl w:val="0"/>
                <w:numId w:val="1"/>
              </w:numPr>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both"/>
              <w:textAlignment w:val="auto"/>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都要使电流从“+”接线柱流入，从“－”接线柱流出；</w:t>
            </w:r>
          </w:p>
          <w:p w14:paraId="41508F18">
            <w:pPr>
              <w:keepNext w:val="0"/>
              <w:keepLines w:val="0"/>
              <w:pageBreakBefore w:val="0"/>
              <w:widowControl w:val="0"/>
              <w:numPr>
                <w:ilvl w:val="0"/>
                <w:numId w:val="1"/>
              </w:numPr>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both"/>
              <w:textAlignment w:val="auto"/>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所测电压（或电流）都不能超过仪表量程，都要等指针稳定后读数；</w:t>
            </w:r>
          </w:p>
          <w:p w14:paraId="1AE32A46">
            <w:pPr>
              <w:keepNext w:val="0"/>
              <w:keepLines w:val="0"/>
              <w:pageBreakBefore w:val="0"/>
              <w:widowControl w:val="0"/>
              <w:numPr>
                <w:ilvl w:val="0"/>
                <w:numId w:val="1"/>
              </w:numPr>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both"/>
              <w:textAlignment w:val="auto"/>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无法估测电表值时都用试触法判断是否超过量程</w:t>
            </w:r>
          </w:p>
        </w:tc>
      </w:tr>
    </w:tbl>
    <w:p w14:paraId="32B9EFF0">
      <w:pPr>
        <w:pStyle w:val="Heading1"/>
        <w:shd w:val="clear" w:color="auto" w:fill="auto"/>
        <w:bidi w:val="0"/>
        <w:rPr>
          <w:sz w:val="21"/>
          <w:szCs w:val="21"/>
        </w:rPr>
      </w:pPr>
      <w:bookmarkStart w:id="5" w:name="_Toc1940"/>
      <w:r>
        <w:rPr>
          <w:sz w:val="21"/>
          <w:szCs w:val="21"/>
        </w:rPr>
        <w:drawing>
          <wp:inline distT="0" distB="0" distL="114300" distR="114300">
            <wp:extent cx="6186170" cy="335280"/>
            <wp:effectExtent l="0" t="0" r="508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xmlns:r="http://schemas.openxmlformats.org/officeDocument/2006/relationships" r:embed="rId21"/>
                    <a:stretch>
                      <a:fillRect/>
                    </a:stretch>
                  </pic:blipFill>
                  <pic:spPr>
                    <a:xfrm>
                      <a:off x="0" y="0"/>
                      <a:ext cx="6186170" cy="335280"/>
                    </a:xfrm>
                    <a:prstGeom prst="rect">
                      <a:avLst/>
                    </a:prstGeom>
                    <a:noFill/>
                    <a:ln>
                      <a:noFill/>
                    </a:ln>
                  </pic:spPr>
                </pic:pic>
              </a:graphicData>
            </a:graphic>
          </wp:inline>
        </w:drawing>
      </w:r>
      <w:bookmarkEnd w:id="3"/>
      <w:bookmarkEnd w:id="5"/>
    </w:p>
    <w:p w14:paraId="2CE06061">
      <w:pPr>
        <w:pStyle w:val="Heading2"/>
        <w:shd w:val="clear" w:color="auto" w:fill="auto"/>
        <w:bidi w:val="0"/>
        <w:rPr>
          <w:rFonts w:hint="eastAsia"/>
          <w:sz w:val="21"/>
          <w:szCs w:val="21"/>
        </w:rPr>
      </w:pPr>
      <w:bookmarkStart w:id="6" w:name="_Toc2067"/>
      <w:r>
        <w:rPr>
          <w:rFonts w:hint="eastAsia"/>
          <w:sz w:val="21"/>
          <w:szCs w:val="21"/>
          <w:lang w:val="en-US" w:eastAsia="zh-CN"/>
        </w:rPr>
        <w:t>考点1：</w:t>
      </w:r>
      <w:r>
        <w:rPr>
          <w:rFonts w:cstheme="minorBidi" w:hint="eastAsia"/>
          <w:sz w:val="21"/>
          <w:szCs w:val="21"/>
          <w:lang w:val="en-US" w:eastAsia="zh-CN"/>
        </w:rPr>
        <w:t>用类比法理解电压的概念和作用</w:t>
      </w:r>
      <w:bookmarkEnd w:id="6"/>
    </w:p>
    <w:p w14:paraId="2940954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（25-26九年级上·全国·课前预习）要想使用电器有电荷持续流过，就必须要有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，还要用导线将用电器与电池连接成</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的电路。</w:t>
      </w:r>
    </w:p>
    <w:p w14:paraId="510D4F4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（25-26九年级上·全国·课前预习）关于电压，下列说法正确的是（　　）</w:t>
      </w:r>
    </w:p>
    <w:p w14:paraId="359B976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A．电压是形成电流的条件之一</w:t>
      </w:r>
    </w:p>
    <w:p w14:paraId="35CAB73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B．电压就是电的压力</w:t>
      </w:r>
    </w:p>
    <w:p w14:paraId="0EB23B2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C．有电源就一定有电压且有电流</w:t>
      </w:r>
    </w:p>
    <w:p w14:paraId="177DF29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D．有电压就一定能形成电流</w:t>
      </w:r>
    </w:p>
    <w:p w14:paraId="27B0D74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（24-25九年级上·山西运城·期中）小明同学借助水流、水压，进而理解电流与电压的概念。小明的这种研究学习的方法属于（　　）</w:t>
      </w:r>
    </w:p>
    <w:p w14:paraId="080FB757">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A．控制变量</w:t>
      </w:r>
      <w:r>
        <w:rPr>
          <w:rFonts w:ascii="宋体" w:eastAsia="宋体" w:hAnsi="宋体" w:cs="宋体" w:hint="eastAsia"/>
          <w:sz w:val="21"/>
          <w:szCs w:val="21"/>
        </w:rPr>
        <w:tab/>
      </w:r>
      <w:r>
        <w:rPr>
          <w:rFonts w:ascii="宋体" w:eastAsia="宋体" w:hAnsi="宋体" w:cs="宋体" w:hint="eastAsia"/>
          <w:sz w:val="21"/>
          <w:szCs w:val="21"/>
        </w:rPr>
        <w:t>B．抽象概括</w:t>
      </w:r>
      <w:r>
        <w:rPr>
          <w:rFonts w:ascii="宋体" w:eastAsia="宋体" w:hAnsi="宋体" w:cs="宋体" w:hint="eastAsia"/>
          <w:sz w:val="21"/>
          <w:szCs w:val="21"/>
        </w:rPr>
        <w:tab/>
      </w:r>
      <w:r>
        <w:rPr>
          <w:rFonts w:ascii="宋体" w:eastAsia="宋体" w:hAnsi="宋体" w:cs="宋体" w:hint="eastAsia"/>
          <w:sz w:val="21"/>
          <w:szCs w:val="21"/>
        </w:rPr>
        <w:t>C．类比</w:t>
      </w:r>
      <w:r>
        <w:rPr>
          <w:rFonts w:ascii="宋体" w:eastAsia="宋体" w:hAnsi="宋体" w:cs="宋体" w:hint="eastAsia"/>
          <w:sz w:val="21"/>
          <w:szCs w:val="21"/>
        </w:rPr>
        <w:tab/>
      </w:r>
      <w:r>
        <w:rPr>
          <w:rFonts w:ascii="宋体" w:eastAsia="宋体" w:hAnsi="宋体" w:cs="宋体" w:hint="eastAsia"/>
          <w:sz w:val="21"/>
          <w:szCs w:val="21"/>
        </w:rPr>
        <w:t>D．归纳推理</w:t>
      </w:r>
    </w:p>
    <w:p w14:paraId="5CF24CEA">
      <w:pPr>
        <w:pStyle w:val="Heading2"/>
        <w:shd w:val="clear" w:color="auto" w:fill="auto"/>
        <w:bidi w:val="0"/>
        <w:rPr>
          <w:rFonts w:hint="eastAsia"/>
          <w:sz w:val="21"/>
          <w:szCs w:val="21"/>
        </w:rPr>
      </w:pPr>
      <w:bookmarkStart w:id="7" w:name="_Toc16405"/>
      <w:r>
        <w:rPr>
          <w:rFonts w:hint="eastAsia"/>
          <w:sz w:val="21"/>
          <w:szCs w:val="21"/>
          <w:lang w:val="en-US" w:eastAsia="zh-CN"/>
        </w:rPr>
        <w:t>考点2：</w:t>
      </w:r>
      <w:r>
        <w:rPr>
          <w:rFonts w:cstheme="minorBidi" w:hint="eastAsia"/>
          <w:sz w:val="21"/>
          <w:szCs w:val="21"/>
          <w:lang w:val="en-US" w:eastAsia="zh-CN"/>
        </w:rPr>
        <w:t>电压的单位及换算</w:t>
      </w:r>
      <w:bookmarkEnd w:id="7"/>
    </w:p>
    <w:p w14:paraId="34A194A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（25-26九年级上·全国·随堂练习）要使电荷在电路中定向移动，电路的两端就必须要有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。电源的作用就是给用电器两端提供</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。电压用符号</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表示。</w:t>
      </w:r>
    </w:p>
    <w:p w14:paraId="6314B68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（25-26九年级上·全国·课后作业）(1)发生闪电时，云层间的电压可达</w:t>
      </w:r>
      <m:oMath>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w:rPr>
                <w:rFonts w:ascii="Cambria Math" w:eastAsia="宋体" w:hAnsi="Cambria Math" w:cs="宋体" w:hint="eastAsia"/>
                <w:sz w:val="21"/>
                <w:szCs w:val="21"/>
              </w:rPr>
              <m:t>10</m:t>
            </m:r>
          </m:e>
          <m:sup>
            <m:ctrlPr>
              <w:rPr>
                <w:rFonts w:ascii="Cambria Math" w:eastAsia="宋体" w:hAnsi="Cambria Math" w:cs="宋体" w:hint="eastAsia"/>
                <w:sz w:val="21"/>
                <w:szCs w:val="21"/>
              </w:rPr>
            </m:ctrlPr>
            <m:r>
              <w:rPr>
                <w:rFonts w:ascii="Cambria Math" w:eastAsia="宋体" w:hAnsi="Cambria Math" w:cs="宋体" w:hint="eastAsia"/>
                <w:sz w:val="21"/>
                <w:szCs w:val="21"/>
              </w:rPr>
              <m:t>3</m:t>
            </m:r>
          </m:sup>
        </m:sSup>
        <m:r>
          <m:rPr>
            <m:nor/>
            <m:sty m:val="p"/>
          </m:rPr>
          <w:rPr>
            <w:rFonts w:ascii="Cambria Math" w:eastAsia="宋体" w:hAnsi="Cambria Math" w:cs="宋体" w:hint="eastAsia"/>
            <w:b w:val="0"/>
            <w:i w:val="0"/>
            <w:sz w:val="21"/>
            <w:szCs w:val="21"/>
          </w:rPr>
          <m:t>kV</m:t>
        </m:r>
      </m:oMath>
      <w:r>
        <w:rPr>
          <w:rFonts w:ascii="宋体" w:eastAsia="宋体" w:hAnsi="宋体" w:cs="宋体" w:hint="eastAsia"/>
          <w:sz w:val="21"/>
          <w:szCs w:val="21"/>
        </w:rPr>
        <w:t>=</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0093A51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(2)维持人体生物电流的电压约为1mV=</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498D3D3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（25-26九年级上·全国·课前预习）1kV=</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V，1mV=</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5A939213">
      <w:pPr>
        <w:pStyle w:val="Heading2"/>
        <w:shd w:val="clear" w:color="auto" w:fill="auto"/>
        <w:bidi w:val="0"/>
        <w:rPr>
          <w:rFonts w:hint="eastAsia"/>
          <w:sz w:val="21"/>
          <w:szCs w:val="21"/>
        </w:rPr>
      </w:pPr>
      <w:bookmarkStart w:id="8" w:name="_Toc16132"/>
      <w:r>
        <w:rPr>
          <w:rFonts w:hint="eastAsia"/>
          <w:sz w:val="21"/>
          <w:szCs w:val="21"/>
          <w:lang w:val="en-US" w:eastAsia="zh-CN"/>
        </w:rPr>
        <w:t>考点3：</w:t>
      </w:r>
      <w:r>
        <w:rPr>
          <w:rFonts w:cstheme="minorBidi" w:hint="eastAsia"/>
          <w:sz w:val="21"/>
          <w:szCs w:val="21"/>
          <w:lang w:val="en-US" w:eastAsia="zh-CN"/>
        </w:rPr>
        <w:t>生活中一些常见的电压</w:t>
      </w:r>
      <w:bookmarkEnd w:id="8"/>
    </w:p>
    <w:p w14:paraId="40B52D0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（24-25九年级下·重庆·开学考试）下列物理量最接近生活实际的是（</w:t>
      </w:r>
      <w:r>
        <w:rPr>
          <w:rFonts w:ascii="宋体" w:eastAsia="宋体" w:hAnsi="宋体" w:cs="宋体" w:hint="eastAsia"/>
          <w:kern w:val="0"/>
          <w:sz w:val="21"/>
          <w:szCs w:val="21"/>
        </w:rPr>
        <w:t>    </w:t>
      </w:r>
      <w:r>
        <w:rPr>
          <w:rFonts w:ascii="宋体" w:eastAsia="宋体" w:hAnsi="宋体" w:cs="宋体" w:hint="eastAsia"/>
          <w:sz w:val="21"/>
          <w:szCs w:val="21"/>
        </w:rPr>
        <w:t>）</w:t>
      </w:r>
    </w:p>
    <w:p w14:paraId="35583CB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A．对人体的安全电压应小于36V</w:t>
      </w:r>
    </w:p>
    <w:p w14:paraId="0A9BE7E7">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B．中学生课桌的高度约为80dm</w:t>
      </w:r>
    </w:p>
    <w:p w14:paraId="6A7E63A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C．教室空调正常工作的电流约为10A</w:t>
      </w:r>
    </w:p>
    <w:p w14:paraId="093FE1F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D．光在真空中的传播速度约为3×10</w:t>
      </w:r>
      <w:r>
        <w:rPr>
          <w:rFonts w:ascii="宋体" w:eastAsia="宋体" w:hAnsi="宋体" w:cs="宋体" w:hint="eastAsia"/>
          <w:sz w:val="21"/>
          <w:szCs w:val="21"/>
          <w:vertAlign w:val="superscript"/>
        </w:rPr>
        <w:t>7</w:t>
      </w:r>
      <w:r>
        <w:rPr>
          <w:rFonts w:ascii="宋体" w:eastAsia="宋体" w:hAnsi="宋体" w:cs="宋体" w:hint="eastAsia"/>
          <w:sz w:val="21"/>
          <w:szCs w:val="21"/>
        </w:rPr>
        <w:t>m/s</w:t>
      </w:r>
    </w:p>
    <w:p w14:paraId="43803F5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（25-26九年级上·全国·随堂练习）下列说法不正确的是（　　）</w:t>
      </w:r>
    </w:p>
    <w:p w14:paraId="2E6CB84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A．一节新干电池的电压是1.5V</w:t>
      </w:r>
    </w:p>
    <w:p w14:paraId="0A013BC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B．智能手机的电池电压约为3.7V</w:t>
      </w:r>
    </w:p>
    <w:p w14:paraId="70AE9D5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C．对人体安全的电压是36V</w:t>
      </w:r>
    </w:p>
    <w:p w14:paraId="60DB21B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D．一节铅蓄电池的电压是2V</w:t>
      </w:r>
    </w:p>
    <w:p w14:paraId="4DFF001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（24-25九年级下·江西上饶·期末）</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是形成电流的原因，一节蓄电池电压为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339CDCF2">
      <w:pPr>
        <w:pStyle w:val="Heading2"/>
        <w:shd w:val="clear" w:color="auto" w:fill="auto"/>
        <w:bidi w:val="0"/>
        <w:rPr>
          <w:rFonts w:hint="eastAsia"/>
          <w:sz w:val="21"/>
          <w:szCs w:val="21"/>
        </w:rPr>
      </w:pPr>
      <w:bookmarkStart w:id="9" w:name="_Toc4868"/>
      <w:r>
        <w:rPr>
          <w:rFonts w:hint="eastAsia"/>
          <w:sz w:val="21"/>
          <w:szCs w:val="21"/>
          <w:lang w:val="en-US" w:eastAsia="zh-CN"/>
        </w:rPr>
        <w:t>考点4：</w:t>
      </w:r>
      <w:r>
        <w:rPr>
          <w:rFonts w:cstheme="minorBidi" w:hint="eastAsia"/>
          <w:sz w:val="21"/>
          <w:szCs w:val="21"/>
          <w:lang w:val="en-US" w:eastAsia="zh-CN"/>
        </w:rPr>
        <w:t>电压表的结构与使用方法</w:t>
      </w:r>
      <w:bookmarkEnd w:id="9"/>
    </w:p>
    <w:p w14:paraId="1A0723D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（25-26九年级上·全国·单元测试）关于电流表和电压表的使用方法，下列说法中不正确的是（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0BA11EE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A．测量电压时，电压表必须与被测电路串联</w:t>
      </w:r>
    </w:p>
    <w:p w14:paraId="62E6D8F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B．测量电流时，电流表必须与被测电路串联</w:t>
      </w:r>
    </w:p>
    <w:p w14:paraId="23A87FD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C．不管是电流表还是电压表，连接时必须使电流从“</w:t>
      </w:r>
      <m:oMath>
        <m:r>
          <w:rPr>
            <w:rFonts w:ascii="Cambria Math" w:eastAsia="宋体" w:hAnsi="Cambria Math" w:cs="宋体" w:hint="eastAsia"/>
            <w:sz w:val="21"/>
            <w:szCs w:val="21"/>
          </w:rPr>
          <m:t>+</m:t>
        </m:r>
      </m:oMath>
      <w:r>
        <w:rPr>
          <w:rFonts w:ascii="宋体" w:eastAsia="宋体" w:hAnsi="宋体" w:cs="宋体" w:hint="eastAsia"/>
          <w:sz w:val="21"/>
          <w:szCs w:val="21"/>
        </w:rPr>
        <w:t>”接线柱流出，从“</w:t>
      </w:r>
      <m:oMath>
        <m:r>
          <w:rPr>
            <w:rFonts w:ascii="Cambria Math" w:eastAsia="宋体" w:hAnsi="Cambria Math" w:cs="宋体" w:hint="eastAsia"/>
            <w:sz w:val="21"/>
            <w:szCs w:val="21"/>
          </w:rPr>
          <m:t>−</m:t>
        </m:r>
      </m:oMath>
      <w:r>
        <w:rPr>
          <w:rFonts w:ascii="宋体" w:eastAsia="宋体" w:hAnsi="宋体" w:cs="宋体" w:hint="eastAsia"/>
          <w:sz w:val="21"/>
          <w:szCs w:val="21"/>
        </w:rPr>
        <w:t>”接线柱流入</w:t>
      </w:r>
    </w:p>
    <w:p w14:paraId="501B8EF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D．电压表的量程改变后，每个格表示的值仍保持不变</w:t>
      </w:r>
    </w:p>
    <w:p w14:paraId="4406527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（25-26九年级上·全国·课后作业）电压的测量</w:t>
      </w:r>
    </w:p>
    <w:p w14:paraId="3E0E5DE4">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66875" cy="895350"/>
            <wp:effectExtent l="0" t="0" r="9525" b="3810"/>
            <wp:docPr id="100069" name="图片 100069" descr="@@@5b43b95a-df82-47dd-a90a-f12a5f31dd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5b43b95a-df82-47dd-a90a-f12a5f31dd42"/>
                    <pic:cNvPicPr>
                      <a:picLocks noChangeAspect="1"/>
                    </pic:cNvPicPr>
                  </pic:nvPicPr>
                  <pic:blipFill>
                    <a:blip xmlns:r="http://schemas.openxmlformats.org/officeDocument/2006/relationships" r:embed="rId22"/>
                    <a:stretch>
                      <a:fillRect/>
                    </a:stretch>
                  </pic:blipFill>
                  <pic:spPr>
                    <a:xfrm>
                      <a:off x="0" y="0"/>
                      <a:ext cx="1666875" cy="895350"/>
                    </a:xfrm>
                    <a:prstGeom prst="rect">
                      <a:avLst/>
                    </a:prstGeom>
                  </pic:spPr>
                </pic:pic>
              </a:graphicData>
            </a:graphic>
          </wp:inline>
        </w:drawing>
      </w:r>
    </w:p>
    <w:p w14:paraId="6030C45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(1)电压的高低可以用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测量；</w:t>
      </w:r>
    </w:p>
    <w:p w14:paraId="41B7340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(2)电压表的电学元件符号为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7B758A4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（25-26九年级上·全国·随堂练习）电压表应该跟被测用电器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联；电压表“+”接线柱靠近电源</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极，“-”接线柱靠近电源</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极；所测电压不能超过电压表的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D182FD8">
      <w:pPr>
        <w:pStyle w:val="Heading2"/>
        <w:shd w:val="clear" w:color="auto" w:fill="auto"/>
        <w:bidi w:val="0"/>
        <w:rPr>
          <w:rFonts w:hint="eastAsia"/>
          <w:sz w:val="21"/>
          <w:szCs w:val="21"/>
        </w:rPr>
      </w:pPr>
      <w:bookmarkStart w:id="10" w:name="_Toc4999"/>
      <w:r>
        <w:rPr>
          <w:rFonts w:hint="eastAsia"/>
          <w:sz w:val="21"/>
          <w:szCs w:val="21"/>
          <w:lang w:val="en-US" w:eastAsia="zh-CN"/>
        </w:rPr>
        <w:t>考点5：</w:t>
      </w:r>
      <w:r>
        <w:rPr>
          <w:rFonts w:cstheme="minorBidi" w:hint="eastAsia"/>
          <w:sz w:val="21"/>
          <w:szCs w:val="21"/>
          <w:lang w:val="en-US" w:eastAsia="zh-CN"/>
        </w:rPr>
        <w:t>电压表的量程及读数</w:t>
      </w:r>
      <w:bookmarkEnd w:id="10"/>
    </w:p>
    <w:p w14:paraId="74266B2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（25-26九年级上·全国·随堂练习）如图所示是电压表的表盘，下列说法中正确的是（　　）</w:t>
      </w:r>
    </w:p>
    <w:p w14:paraId="136D044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24000" cy="1047750"/>
            <wp:effectExtent l="0" t="0" r="0" b="3810"/>
            <wp:docPr id="100075" name="图片 100075" descr="@@@1b7575ea-9ae9-4430-a62c-94c4b593ca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1b7575ea-9ae9-4430-a62c-94c4b593ca17"/>
                    <pic:cNvPicPr>
                      <a:picLocks noChangeAspect="1"/>
                    </pic:cNvPicPr>
                  </pic:nvPicPr>
                  <pic:blipFill>
                    <a:blip xmlns:r="http://schemas.openxmlformats.org/officeDocument/2006/relationships" r:embed="rId23"/>
                    <a:stretch>
                      <a:fillRect/>
                    </a:stretch>
                  </pic:blipFill>
                  <pic:spPr>
                    <a:xfrm>
                      <a:off x="0" y="0"/>
                      <a:ext cx="1524000" cy="1047750"/>
                    </a:xfrm>
                    <a:prstGeom prst="rect">
                      <a:avLst/>
                    </a:prstGeom>
                  </pic:spPr>
                </pic:pic>
              </a:graphicData>
            </a:graphic>
          </wp:inline>
        </w:drawing>
      </w:r>
    </w:p>
    <w:p w14:paraId="3460A2F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A．若所选用量程为0~3V，读数为1.7V</w:t>
      </w:r>
    </w:p>
    <w:p w14:paraId="473094B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B．若所选用量程为0~15V，读数为9.7V</w:t>
      </w:r>
    </w:p>
    <w:p w14:paraId="7E50990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C．若所选用量程为0~3V，读数为1.35V</w:t>
      </w:r>
    </w:p>
    <w:p w14:paraId="670A36E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D．若所选用量程为0~15V，读数为5.7V</w:t>
      </w:r>
    </w:p>
    <w:p w14:paraId="4AF0B43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（25-26九年级上·全国·课前预习）电压表</w:t>
      </w:r>
    </w:p>
    <w:p w14:paraId="4CBE5E0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(1)当用“-”和“3”两个接线柱时，其量程是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，分度值为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231608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(2)当用“-”和“15”两个接线柱时，其量程为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，分度值为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C51A39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（25-26九年级上·全国·课后作业）如图甲所示电路中，闭合开关S，电压表的示数如图乙所示，为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V，电压表测量</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两端的电压。</w:t>
      </w:r>
    </w:p>
    <w:p w14:paraId="4A9E794A">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895600" cy="1162050"/>
            <wp:effectExtent l="0" t="0" r="0" b="11430"/>
            <wp:docPr id="100077" name="图片 100077" descr="@@@4a630cef-17c0-45aa-990d-d5307ad6cf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4a630cef-17c0-45aa-990d-d5307ad6cf4f"/>
                    <pic:cNvPicPr>
                      <a:picLocks noChangeAspect="1"/>
                    </pic:cNvPicPr>
                  </pic:nvPicPr>
                  <pic:blipFill>
                    <a:blip xmlns:r="http://schemas.openxmlformats.org/officeDocument/2006/relationships" r:embed="rId24"/>
                    <a:stretch>
                      <a:fillRect/>
                    </a:stretch>
                  </pic:blipFill>
                  <pic:spPr>
                    <a:xfrm>
                      <a:off x="0" y="0"/>
                      <a:ext cx="2895600" cy="1162050"/>
                    </a:xfrm>
                    <a:prstGeom prst="rect">
                      <a:avLst/>
                    </a:prstGeom>
                  </pic:spPr>
                </pic:pic>
              </a:graphicData>
            </a:graphic>
          </wp:inline>
        </w:drawing>
      </w:r>
    </w:p>
    <w:p w14:paraId="39A53E43">
      <w:pPr>
        <w:pStyle w:val="Heading2"/>
        <w:shd w:val="clear" w:color="auto" w:fill="auto"/>
        <w:bidi w:val="0"/>
        <w:rPr>
          <w:rFonts w:hint="eastAsia"/>
          <w:sz w:val="21"/>
          <w:szCs w:val="21"/>
        </w:rPr>
      </w:pPr>
      <w:bookmarkStart w:id="11" w:name="_Toc4007"/>
      <w:r>
        <w:rPr>
          <w:rFonts w:hint="eastAsia"/>
          <w:sz w:val="21"/>
          <w:szCs w:val="21"/>
          <w:lang w:val="en-US" w:eastAsia="zh-CN"/>
        </w:rPr>
        <w:t>考点6：</w:t>
      </w:r>
      <w:r>
        <w:rPr>
          <w:rFonts w:cstheme="minorBidi" w:hint="eastAsia"/>
          <w:sz w:val="21"/>
          <w:szCs w:val="21"/>
          <w:lang w:val="en-US" w:eastAsia="zh-CN"/>
        </w:rPr>
        <w:t>电压表量程的选择</w:t>
      </w:r>
      <w:bookmarkEnd w:id="11"/>
    </w:p>
    <w:p w14:paraId="6B5868D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w:t>
      </w:r>
      <w:r>
        <w:rPr>
          <w:rFonts w:ascii="宋体" w:eastAsia="宋体" w:hAnsi="宋体" w:cs="宋体" w:hint="eastAsia"/>
          <w:sz w:val="21"/>
          <w:szCs w:val="21"/>
          <w:lang w:val="en-US" w:eastAsia="zh-CN"/>
        </w:rPr>
        <w:t>24</w:t>
      </w:r>
      <w:r>
        <w:rPr>
          <w:rFonts w:ascii="宋体" w:eastAsia="宋体" w:hAnsi="宋体" w:cs="宋体" w:hint="eastAsia"/>
          <w:sz w:val="21"/>
          <w:szCs w:val="21"/>
        </w:rPr>
        <w:t>-</w:t>
      </w:r>
      <w:r>
        <w:rPr>
          <w:rFonts w:ascii="宋体" w:eastAsia="宋体" w:hAnsi="宋体" w:cs="宋体" w:hint="eastAsia"/>
          <w:sz w:val="21"/>
          <w:szCs w:val="21"/>
          <w:lang w:val="en-US" w:eastAsia="zh-CN"/>
        </w:rPr>
        <w:t>25</w:t>
      </w:r>
      <w:r>
        <w:rPr>
          <w:rFonts w:ascii="宋体" w:eastAsia="宋体" w:hAnsi="宋体" w:cs="宋体" w:hint="eastAsia"/>
          <w:sz w:val="21"/>
          <w:szCs w:val="21"/>
        </w:rPr>
        <w:t>九年级上·福建厦门·期中）如图甲，电源电压为6V，请根据电路图将图乙的实物图连接完整。</w:t>
      </w:r>
    </w:p>
    <w:p w14:paraId="70BC958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267075" cy="1685925"/>
            <wp:effectExtent l="0" t="0" r="9525" b="5715"/>
            <wp:docPr id="1199987248" name="图片 100079" descr="@@@f0c21eb5-fc8f-46d2-b311-5f396ce973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987248" name="图片 100079" descr="@@@f0c21eb5-fc8f-46d2-b311-5f396ce9738a"/>
                    <pic:cNvPicPr>
                      <a:picLocks noChangeAspect="1"/>
                    </pic:cNvPicPr>
                  </pic:nvPicPr>
                  <pic:blipFill>
                    <a:blip xmlns:r="http://schemas.openxmlformats.org/officeDocument/2006/relationships" r:embed="rId25"/>
                    <a:stretch>
                      <a:fillRect/>
                    </a:stretch>
                  </pic:blipFill>
                  <pic:spPr>
                    <a:xfrm>
                      <a:off x="0" y="0"/>
                      <a:ext cx="3267075" cy="1685925"/>
                    </a:xfrm>
                    <a:prstGeom prst="rect">
                      <a:avLst/>
                    </a:prstGeom>
                  </pic:spPr>
                </pic:pic>
              </a:graphicData>
            </a:graphic>
          </wp:inline>
        </w:drawing>
      </w:r>
    </w:p>
    <w:p w14:paraId="4138A06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w:t>
      </w:r>
      <w:r>
        <w:rPr>
          <w:rFonts w:ascii="宋体" w:eastAsia="宋体" w:hAnsi="宋体" w:cs="宋体" w:hint="eastAsia"/>
          <w:sz w:val="21"/>
          <w:szCs w:val="21"/>
          <w:lang w:val="en-US" w:eastAsia="zh-CN"/>
        </w:rPr>
        <w:t>24</w:t>
      </w:r>
      <w:r>
        <w:rPr>
          <w:rFonts w:ascii="宋体" w:eastAsia="宋体" w:hAnsi="宋体" w:cs="宋体" w:hint="eastAsia"/>
          <w:sz w:val="21"/>
          <w:szCs w:val="21"/>
        </w:rPr>
        <w:t>-</w:t>
      </w:r>
      <w:r>
        <w:rPr>
          <w:rFonts w:ascii="宋体" w:eastAsia="宋体" w:hAnsi="宋体" w:cs="宋体" w:hint="eastAsia"/>
          <w:sz w:val="21"/>
          <w:szCs w:val="21"/>
          <w:lang w:val="en-US" w:eastAsia="zh-CN"/>
        </w:rPr>
        <w:t>25</w:t>
      </w:r>
      <w:r>
        <w:rPr>
          <w:rFonts w:ascii="宋体" w:eastAsia="宋体" w:hAnsi="宋体" w:cs="宋体" w:hint="eastAsia"/>
          <w:sz w:val="21"/>
          <w:szCs w:val="21"/>
        </w:rPr>
        <w:t>九年级上·湖南怀化·期中）学校实验室常用的电压表有两个量程，即“0-3V”和“0-15V”，电压表接入电路时，应先用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量程试触，若电压表示数小于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时，再改用电压表的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量程。</w:t>
      </w:r>
    </w:p>
    <w:p w14:paraId="070467E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w:t>
      </w:r>
      <w:r>
        <w:rPr>
          <w:rFonts w:ascii="宋体" w:eastAsia="宋体" w:hAnsi="宋体" w:cs="宋体" w:hint="eastAsia"/>
          <w:sz w:val="21"/>
          <w:szCs w:val="21"/>
          <w:lang w:val="en-US" w:eastAsia="zh-CN"/>
        </w:rPr>
        <w:t>24</w:t>
      </w:r>
      <w:r>
        <w:rPr>
          <w:rFonts w:ascii="宋体" w:eastAsia="宋体" w:hAnsi="宋体" w:cs="宋体" w:hint="eastAsia"/>
          <w:sz w:val="21"/>
          <w:szCs w:val="21"/>
        </w:rPr>
        <w:t>-</w:t>
      </w:r>
      <w:r>
        <w:rPr>
          <w:rFonts w:ascii="宋体" w:eastAsia="宋体" w:hAnsi="宋体" w:cs="宋体" w:hint="eastAsia"/>
          <w:sz w:val="21"/>
          <w:szCs w:val="21"/>
          <w:lang w:val="en-US" w:eastAsia="zh-CN"/>
        </w:rPr>
        <w:t>25</w:t>
      </w:r>
      <w:r>
        <w:rPr>
          <w:rFonts w:ascii="宋体" w:eastAsia="宋体" w:hAnsi="宋体" w:cs="宋体" w:hint="eastAsia"/>
          <w:sz w:val="21"/>
          <w:szCs w:val="21"/>
        </w:rPr>
        <w:t>九年级上·上海徐汇·期中）如图所示的仪器，实验时应将它与被测量的用电器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联；使用中该电表的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（选填“+”或“-”）接线柱与被测用电器靠近电源正极的一端相连，在测量一节干电池电压，应选用的量程是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78853E7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790575" cy="666750"/>
            <wp:effectExtent l="0" t="0" r="1905" b="3810"/>
            <wp:docPr id="100085" name="图片 100085" descr="@@@3671fca6-abe4-4685-b169-a1e8bf7842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3671fca6-abe4-4685-b169-a1e8bf78427d"/>
                    <pic:cNvPicPr>
                      <a:picLocks noChangeAspect="1"/>
                    </pic:cNvPicPr>
                  </pic:nvPicPr>
                  <pic:blipFill>
                    <a:blip xmlns:r="http://schemas.openxmlformats.org/officeDocument/2006/relationships" r:embed="rId26"/>
                    <a:stretch>
                      <a:fillRect/>
                    </a:stretch>
                  </pic:blipFill>
                  <pic:spPr>
                    <a:xfrm>
                      <a:off x="0" y="0"/>
                      <a:ext cx="790575" cy="666750"/>
                    </a:xfrm>
                    <a:prstGeom prst="rect">
                      <a:avLst/>
                    </a:prstGeom>
                  </pic:spPr>
                </pic:pic>
              </a:graphicData>
            </a:graphic>
          </wp:inline>
        </w:drawing>
      </w:r>
    </w:p>
    <w:p w14:paraId="6616945A">
      <w:pPr>
        <w:pStyle w:val="Heading2"/>
        <w:shd w:val="clear" w:color="auto" w:fill="auto"/>
        <w:bidi w:val="0"/>
        <w:rPr>
          <w:rFonts w:hint="eastAsia"/>
          <w:sz w:val="21"/>
          <w:szCs w:val="21"/>
        </w:rPr>
      </w:pPr>
      <w:bookmarkStart w:id="12" w:name="_Toc2241"/>
      <w:r>
        <w:rPr>
          <w:rFonts w:hint="eastAsia"/>
          <w:sz w:val="21"/>
          <w:szCs w:val="21"/>
          <w:lang w:val="en-US" w:eastAsia="zh-CN"/>
        </w:rPr>
        <w:t>考点7：</w:t>
      </w:r>
      <w:r>
        <w:rPr>
          <w:rFonts w:cstheme="minorBidi" w:hint="eastAsia"/>
          <w:sz w:val="21"/>
          <w:szCs w:val="21"/>
          <w:lang w:val="en-US" w:eastAsia="zh-CN"/>
        </w:rPr>
        <w:t>电压表连接的实物图与电路图辨析</w:t>
      </w:r>
      <w:bookmarkEnd w:id="12"/>
    </w:p>
    <w:p w14:paraId="6FF5E62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（2025九年级·全国·专题练习）如图，请用笔画线代替导线按要求完成电路连接。要求：小灯泡L</w:t>
      </w:r>
      <w:r>
        <w:rPr>
          <w:rFonts w:ascii="宋体" w:eastAsia="宋体" w:hAnsi="宋体" w:cs="宋体" w:hint="eastAsia"/>
          <w:sz w:val="21"/>
          <w:szCs w:val="21"/>
          <w:vertAlign w:val="subscript"/>
        </w:rPr>
        <w:t>1</w:t>
      </w:r>
      <w:r>
        <w:rPr>
          <w:rFonts w:ascii="宋体" w:eastAsia="宋体" w:hAnsi="宋体" w:cs="宋体" w:hint="eastAsia"/>
          <w:sz w:val="21"/>
          <w:szCs w:val="21"/>
        </w:rPr>
        <w:t>与L</w:t>
      </w:r>
      <w:r>
        <w:rPr>
          <w:rFonts w:ascii="宋体" w:eastAsia="宋体" w:hAnsi="宋体" w:cs="宋体" w:hint="eastAsia"/>
          <w:sz w:val="21"/>
          <w:szCs w:val="21"/>
          <w:vertAlign w:val="subscript"/>
        </w:rPr>
        <w:t>2</w:t>
      </w:r>
      <w:r>
        <w:rPr>
          <w:rFonts w:ascii="宋体" w:eastAsia="宋体" w:hAnsi="宋体" w:cs="宋体" w:hint="eastAsia"/>
          <w:sz w:val="21"/>
          <w:szCs w:val="21"/>
        </w:rPr>
        <w:t>串联，电压表测量小灯泡L</w:t>
      </w:r>
      <w:r>
        <w:rPr>
          <w:rFonts w:ascii="宋体" w:eastAsia="宋体" w:hAnsi="宋体" w:cs="宋体" w:hint="eastAsia"/>
          <w:sz w:val="21"/>
          <w:szCs w:val="21"/>
          <w:vertAlign w:val="subscript"/>
        </w:rPr>
        <w:t>1</w:t>
      </w:r>
      <w:r>
        <w:rPr>
          <w:rFonts w:ascii="宋体" w:eastAsia="宋体" w:hAnsi="宋体" w:cs="宋体" w:hint="eastAsia"/>
          <w:sz w:val="21"/>
          <w:szCs w:val="21"/>
        </w:rPr>
        <w:t>两端的电压。</w:t>
      </w:r>
    </w:p>
    <w:p w14:paraId="279B5E8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33550" cy="1438275"/>
            <wp:effectExtent l="0" t="0" r="3810" b="9525"/>
            <wp:docPr id="100087" name="图片 100087" descr="@@@3bd26a6f-b657-4581-a809-d54b7c1797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3bd26a6f-b657-4581-a809-d54b7c1797a8"/>
                    <pic:cNvPicPr>
                      <a:picLocks noChangeAspect="1"/>
                    </pic:cNvPicPr>
                  </pic:nvPicPr>
                  <pic:blipFill>
                    <a:blip xmlns:r="http://schemas.openxmlformats.org/officeDocument/2006/relationships" r:embed="rId27"/>
                    <a:stretch>
                      <a:fillRect/>
                    </a:stretch>
                  </pic:blipFill>
                  <pic:spPr>
                    <a:xfrm>
                      <a:off x="0" y="0"/>
                      <a:ext cx="1733550" cy="1438275"/>
                    </a:xfrm>
                    <a:prstGeom prst="rect">
                      <a:avLst/>
                    </a:prstGeom>
                  </pic:spPr>
                </pic:pic>
              </a:graphicData>
            </a:graphic>
          </wp:inline>
        </w:drawing>
      </w:r>
    </w:p>
    <w:p w14:paraId="7117FF0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（24-25九年级上·陕西商洛·期末）如图所示，请用笔画线代替导线将电路连接完整。要求：</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与</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串联，电压表测量</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的总电压。</w:t>
      </w:r>
    </w:p>
    <w:p w14:paraId="398C25CF">
      <w:pPr>
        <w:shd w:val="clear" w:color="auto" w:fill="auto"/>
        <w:spacing w:line="360" w:lineRule="auto"/>
        <w:jc w:val="both"/>
        <w:rPr>
          <w:rFonts w:ascii="宋体" w:eastAsia="宋体" w:hAnsi="宋体" w:cs="宋体" w:hint="eastAsia"/>
          <w:color w:val="FF0000"/>
          <w:sz w:val="21"/>
          <w:szCs w:val="21"/>
        </w:rPr>
      </w:pPr>
      <w:r>
        <w:rPr>
          <w:rFonts w:ascii="宋体" w:eastAsia="宋体" w:hAnsi="宋体" w:cs="宋体" w:hint="eastAsia"/>
          <w:strike w:val="0"/>
          <w:kern w:val="0"/>
          <w:sz w:val="21"/>
          <w:szCs w:val="21"/>
          <w:u w:val="none"/>
        </w:rPr>
        <w:drawing>
          <wp:inline distT="0" distB="0" distL="114300" distR="114300">
            <wp:extent cx="2009775" cy="1638300"/>
            <wp:effectExtent l="0" t="0" r="1905" b="7620"/>
            <wp:docPr id="100093" name="图片 100093" descr="@@@516c2624-9e30-4e12-83fb-8808344b7b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516c2624-9e30-4e12-83fb-8808344b7b95"/>
                    <pic:cNvPicPr>
                      <a:picLocks noChangeAspect="1"/>
                    </pic:cNvPicPr>
                  </pic:nvPicPr>
                  <pic:blipFill>
                    <a:blip xmlns:r="http://schemas.openxmlformats.org/officeDocument/2006/relationships" r:embed="rId28"/>
                    <a:stretch>
                      <a:fillRect/>
                    </a:stretch>
                  </pic:blipFill>
                  <pic:spPr>
                    <a:xfrm>
                      <a:off x="0" y="0"/>
                      <a:ext cx="2009775" cy="1638300"/>
                    </a:xfrm>
                    <a:prstGeom prst="rect">
                      <a:avLst/>
                    </a:prstGeom>
                  </pic:spPr>
                </pic:pic>
              </a:graphicData>
            </a:graphic>
          </wp:inline>
        </w:drawing>
      </w:r>
    </w:p>
    <w:p w14:paraId="41F1B9A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（24-25九年级上·湖北随州·阶段练习）将下边实物电路的电路图画在方框中。</w:t>
      </w:r>
    </w:p>
    <w:p w14:paraId="202D968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609975" cy="1171575"/>
            <wp:effectExtent l="0" t="0" r="1905" b="1905"/>
            <wp:docPr id="100099" name="图片 100099" descr="@@@f3a76024-f8db-4e03-81ac-f1b09cc20d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f3a76024-f8db-4e03-81ac-f1b09cc20d15"/>
                    <pic:cNvPicPr>
                      <a:picLocks noChangeAspect="1"/>
                    </pic:cNvPicPr>
                  </pic:nvPicPr>
                  <pic:blipFill>
                    <a:blip xmlns:r="http://schemas.openxmlformats.org/officeDocument/2006/relationships" r:embed="rId29"/>
                    <a:stretch>
                      <a:fillRect/>
                    </a:stretch>
                  </pic:blipFill>
                  <pic:spPr>
                    <a:xfrm>
                      <a:off x="0" y="0"/>
                      <a:ext cx="3609975" cy="1171575"/>
                    </a:xfrm>
                    <a:prstGeom prst="rect">
                      <a:avLst/>
                    </a:prstGeom>
                  </pic:spPr>
                </pic:pic>
              </a:graphicData>
            </a:graphic>
          </wp:inline>
        </w:drawing>
      </w:r>
    </w:p>
    <w:p w14:paraId="3ED5F6FA">
      <w:pPr>
        <w:pStyle w:val="Heading2"/>
        <w:shd w:val="clear" w:color="auto" w:fill="auto"/>
        <w:bidi w:val="0"/>
        <w:rPr>
          <w:rFonts w:hint="eastAsia"/>
          <w:sz w:val="21"/>
          <w:szCs w:val="21"/>
        </w:rPr>
      </w:pPr>
      <w:bookmarkStart w:id="13" w:name="_Toc25009"/>
      <w:r>
        <w:rPr>
          <w:rFonts w:hint="eastAsia"/>
          <w:sz w:val="21"/>
          <w:szCs w:val="21"/>
          <w:lang w:val="en-US" w:eastAsia="zh-CN"/>
        </w:rPr>
        <w:t>考点8：</w:t>
      </w:r>
      <w:r>
        <w:rPr>
          <w:rFonts w:cstheme="minorBidi" w:hint="eastAsia"/>
          <w:sz w:val="21"/>
          <w:szCs w:val="21"/>
          <w:lang w:val="en-US" w:eastAsia="zh-CN"/>
        </w:rPr>
        <w:t>判断电压表的测量对象</w:t>
      </w:r>
      <w:bookmarkEnd w:id="13"/>
    </w:p>
    <w:p w14:paraId="5AFDD0F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（25-26九年级上·全国·单元测试）小明探究串联电路的电压规律，连接了如图所示的电路，下列做法正确的是（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149F8F09">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38325" cy="1666875"/>
            <wp:effectExtent l="0" t="0" r="5715" b="9525"/>
            <wp:docPr id="100105" name="图片 100105" descr="@@@b9895130-730b-42e2-87b5-c010af33ce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b9895130-730b-42e2-87b5-c010af33ce75"/>
                    <pic:cNvPicPr>
                      <a:picLocks noChangeAspect="1"/>
                    </pic:cNvPicPr>
                  </pic:nvPicPr>
                  <pic:blipFill>
                    <a:blip xmlns:r="http://schemas.openxmlformats.org/officeDocument/2006/relationships" r:embed="rId30"/>
                    <a:stretch>
                      <a:fillRect/>
                    </a:stretch>
                  </pic:blipFill>
                  <pic:spPr>
                    <a:xfrm>
                      <a:off x="0" y="0"/>
                      <a:ext cx="1838325" cy="1666875"/>
                    </a:xfrm>
                    <a:prstGeom prst="rect">
                      <a:avLst/>
                    </a:prstGeom>
                  </pic:spPr>
                </pic:pic>
              </a:graphicData>
            </a:graphic>
          </wp:inline>
        </w:drawing>
      </w:r>
    </w:p>
    <w:p w14:paraId="118DAF5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A．闭合开关S，电压表测量</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两端的电压</w:t>
      </w:r>
    </w:p>
    <w:p w14:paraId="575EBBE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B．只将导线①的下端改接到</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右端，闭合开关S，电压表测量</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两端的电压</w:t>
      </w:r>
    </w:p>
    <w:p w14:paraId="4B2584D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C．只将导线①的下端改接到</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左端，闭合开关S，电压表测量</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的总电压</w:t>
      </w:r>
    </w:p>
    <w:p w14:paraId="5A56269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D．只将导线②的下端改接到</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左端，闭合开关S，电压表测量</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两端的电压</w:t>
      </w:r>
    </w:p>
    <w:p w14:paraId="5F43457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（25-26九年级上·全国·课后作业）下列电路图中，闭合开关后电压表能直接测出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两端电压的是（　　）</w:t>
      </w:r>
    </w:p>
    <w:p w14:paraId="5CD7A036">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914400" cy="1095375"/>
            <wp:effectExtent l="0" t="0" r="0" b="1905"/>
            <wp:docPr id="100107" name="图片 100107" descr="@@@b6bcb9ce-763c-4f32-ba67-e12a2e4ecf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b6bcb9ce-763c-4f32-ba67-e12a2e4ecf41"/>
                    <pic:cNvPicPr>
                      <a:picLocks noChangeAspect="1"/>
                    </pic:cNvPicPr>
                  </pic:nvPicPr>
                  <pic:blipFill>
                    <a:blip xmlns:r="http://schemas.openxmlformats.org/officeDocument/2006/relationships" r:embed="rId31"/>
                    <a:stretch>
                      <a:fillRect/>
                    </a:stretch>
                  </pic:blipFill>
                  <pic:spPr>
                    <a:xfrm>
                      <a:off x="0" y="0"/>
                      <a:ext cx="914400" cy="109537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895350" cy="1085850"/>
            <wp:effectExtent l="0" t="0" r="3810" b="11430"/>
            <wp:docPr id="100109" name="图片 100109" descr="@@@e7dbd759-f36c-4951-b381-80c8fcb503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descr="@@@e7dbd759-f36c-4951-b381-80c8fcb503be"/>
                    <pic:cNvPicPr>
                      <a:picLocks noChangeAspect="1"/>
                    </pic:cNvPicPr>
                  </pic:nvPicPr>
                  <pic:blipFill>
                    <a:blip xmlns:r="http://schemas.openxmlformats.org/officeDocument/2006/relationships" r:embed="rId32"/>
                    <a:stretch>
                      <a:fillRect/>
                    </a:stretch>
                  </pic:blipFill>
                  <pic:spPr>
                    <a:xfrm>
                      <a:off x="0" y="0"/>
                      <a:ext cx="895350" cy="1085850"/>
                    </a:xfrm>
                    <a:prstGeom prst="rect">
                      <a:avLst/>
                    </a:prstGeom>
                  </pic:spPr>
                </pic:pic>
              </a:graphicData>
            </a:graphic>
          </wp:inline>
        </w:drawing>
      </w:r>
    </w:p>
    <w:p w14:paraId="606243C4">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914400" cy="1085850"/>
            <wp:effectExtent l="0" t="0" r="0" b="11430"/>
            <wp:docPr id="100111" name="图片 100111" descr="@@@5e9b8e7b-9e95-40a6-9e32-6876319468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图片 100111" descr="@@@5e9b8e7b-9e95-40a6-9e32-6876319468e1"/>
                    <pic:cNvPicPr>
                      <a:picLocks noChangeAspect="1"/>
                    </pic:cNvPicPr>
                  </pic:nvPicPr>
                  <pic:blipFill>
                    <a:blip xmlns:r="http://schemas.openxmlformats.org/officeDocument/2006/relationships" r:embed="rId33"/>
                    <a:stretch>
                      <a:fillRect/>
                    </a:stretch>
                  </pic:blipFill>
                  <pic:spPr>
                    <a:xfrm>
                      <a:off x="0" y="0"/>
                      <a:ext cx="914400" cy="108585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904875" cy="952500"/>
            <wp:effectExtent l="0" t="0" r="9525" b="7620"/>
            <wp:docPr id="100113" name="图片 100113" descr="@@@b23e7092-2639-40c0-8b3d-4ce03dea3f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图片 100113" descr="@@@b23e7092-2639-40c0-8b3d-4ce03dea3f84"/>
                    <pic:cNvPicPr>
                      <a:picLocks noChangeAspect="1"/>
                    </pic:cNvPicPr>
                  </pic:nvPicPr>
                  <pic:blipFill>
                    <a:blip xmlns:r="http://schemas.openxmlformats.org/officeDocument/2006/relationships" r:embed="rId34"/>
                    <a:stretch>
                      <a:fillRect/>
                    </a:stretch>
                  </pic:blipFill>
                  <pic:spPr>
                    <a:xfrm>
                      <a:off x="0" y="0"/>
                      <a:ext cx="904875" cy="952500"/>
                    </a:xfrm>
                    <a:prstGeom prst="rect">
                      <a:avLst/>
                    </a:prstGeom>
                  </pic:spPr>
                </pic:pic>
              </a:graphicData>
            </a:graphic>
          </wp:inline>
        </w:drawing>
      </w:r>
    </w:p>
    <w:p w14:paraId="05C84C7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（25-26九年级上·全国·课后作业）如图所示，电源电压恒为3V，开关闭合后，电压表的示数为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V；开关断开后，电压表的示数为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06A6513A">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28800" cy="1219200"/>
            <wp:effectExtent l="0" t="0" r="0" b="0"/>
            <wp:docPr id="100115" name="图片 100115" descr="@@@bba1a4b3-09f8-4427-a372-630def5d42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descr="@@@bba1a4b3-09f8-4427-a372-630def5d424a"/>
                    <pic:cNvPicPr>
                      <a:picLocks noChangeAspect="1"/>
                    </pic:cNvPicPr>
                  </pic:nvPicPr>
                  <pic:blipFill>
                    <a:blip xmlns:r="http://schemas.openxmlformats.org/officeDocument/2006/relationships" r:embed="rId35"/>
                    <a:stretch>
                      <a:fillRect/>
                    </a:stretch>
                  </pic:blipFill>
                  <pic:spPr>
                    <a:xfrm>
                      <a:off x="0" y="0"/>
                      <a:ext cx="1828800" cy="1219200"/>
                    </a:xfrm>
                    <a:prstGeom prst="rect">
                      <a:avLst/>
                    </a:prstGeom>
                  </pic:spPr>
                </pic:pic>
              </a:graphicData>
            </a:graphic>
          </wp:inline>
        </w:drawing>
      </w:r>
    </w:p>
    <w:p w14:paraId="41DED2EC">
      <w:pPr>
        <w:pStyle w:val="Heading2"/>
        <w:shd w:val="clear" w:color="auto" w:fill="auto"/>
        <w:bidi w:val="0"/>
        <w:rPr>
          <w:rFonts w:hint="eastAsia"/>
          <w:sz w:val="21"/>
          <w:szCs w:val="21"/>
        </w:rPr>
      </w:pPr>
      <w:bookmarkStart w:id="14" w:name="_Toc9241"/>
      <w:r>
        <w:rPr>
          <w:rFonts w:hint="eastAsia"/>
          <w:sz w:val="21"/>
          <w:szCs w:val="21"/>
          <w:lang w:val="en-US" w:eastAsia="zh-CN"/>
        </w:rPr>
        <w:t>考点9：</w:t>
      </w:r>
      <w:r>
        <w:rPr>
          <w:rFonts w:cstheme="minorBidi" w:hint="eastAsia"/>
          <w:sz w:val="21"/>
          <w:szCs w:val="21"/>
          <w:lang w:val="en-US" w:eastAsia="zh-CN"/>
        </w:rPr>
        <w:t>辨析电学原件是电压表还是电流表</w:t>
      </w:r>
      <w:bookmarkEnd w:id="14"/>
    </w:p>
    <w:p w14:paraId="4A6E208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（25-26九年级上·江苏·期中）作图题：</w:t>
      </w:r>
    </w:p>
    <w:p w14:paraId="4AD4558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如图所示，将电压表和电流表符号填在“〇”内，要求开关闭合时两灯均发光，且两电表的示数均不为零。</w:t>
      </w:r>
    </w:p>
    <w:p w14:paraId="0606B7E6">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43050" cy="1285875"/>
            <wp:effectExtent l="0" t="0" r="11430" b="9525"/>
            <wp:docPr id="100117" name="图片 100117" descr="@@@53537ecd-0454-4e7f-9991-c0b0fb98f2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图片 100117" descr="@@@53537ecd-0454-4e7f-9991-c0b0fb98f2f4"/>
                    <pic:cNvPicPr>
                      <a:picLocks noChangeAspect="1"/>
                    </pic:cNvPicPr>
                  </pic:nvPicPr>
                  <pic:blipFill>
                    <a:blip xmlns:r="http://schemas.openxmlformats.org/officeDocument/2006/relationships" r:embed="rId36"/>
                    <a:stretch>
                      <a:fillRect/>
                    </a:stretch>
                  </pic:blipFill>
                  <pic:spPr>
                    <a:xfrm>
                      <a:off x="0" y="0"/>
                      <a:ext cx="1543050" cy="1285875"/>
                    </a:xfrm>
                    <a:prstGeom prst="rect">
                      <a:avLst/>
                    </a:prstGeom>
                  </pic:spPr>
                </pic:pic>
              </a:graphicData>
            </a:graphic>
          </wp:inline>
        </w:drawing>
      </w:r>
    </w:p>
    <w:p w14:paraId="7C8FFB6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（25-26九年级上·全国·单元测试）将电源、电压表和电流表的符号填入如图所示电路中的空白处，要求开关闭合后，小灯泡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都能发光，电流表能测通过</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的电流。</w:t>
      </w:r>
    </w:p>
    <w:p w14:paraId="2F9771A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04975" cy="1562100"/>
            <wp:effectExtent l="0" t="0" r="1905" b="7620"/>
            <wp:docPr id="100123" name="图片 100123" descr="@@@0c5036ef-19f9-4e07-bb4b-3fffbbbe04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图片 100123" descr="@@@0c5036ef-19f9-4e07-bb4b-3fffbbbe04de"/>
                    <pic:cNvPicPr>
                      <a:picLocks noChangeAspect="1"/>
                    </pic:cNvPicPr>
                  </pic:nvPicPr>
                  <pic:blipFill>
                    <a:blip xmlns:r="http://schemas.openxmlformats.org/officeDocument/2006/relationships" r:embed="rId37"/>
                    <a:stretch>
                      <a:fillRect/>
                    </a:stretch>
                  </pic:blipFill>
                  <pic:spPr>
                    <a:xfrm>
                      <a:off x="0" y="0"/>
                      <a:ext cx="1704975" cy="1562100"/>
                    </a:xfrm>
                    <a:prstGeom prst="rect">
                      <a:avLst/>
                    </a:prstGeom>
                  </pic:spPr>
                </pic:pic>
              </a:graphicData>
            </a:graphic>
          </wp:inline>
        </w:drawing>
      </w:r>
    </w:p>
    <w:p w14:paraId="62EA37E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（25-26九年级上·全国·单元测试）关于如图所示的电路，下列说法正确的是（　　）</w:t>
      </w:r>
    </w:p>
    <w:p w14:paraId="3A6ACAF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09675" cy="1190625"/>
            <wp:effectExtent l="0" t="0" r="9525" b="13335"/>
            <wp:docPr id="100129" name="图片 100129" descr="@@@6987c46d-6040-4d94-9d0a-c373e9f38d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9" name="图片 100129" descr="@@@6987c46d-6040-4d94-9d0a-c373e9f38dfc"/>
                    <pic:cNvPicPr>
                      <a:picLocks noChangeAspect="1"/>
                    </pic:cNvPicPr>
                  </pic:nvPicPr>
                  <pic:blipFill>
                    <a:blip xmlns:r="http://schemas.openxmlformats.org/officeDocument/2006/relationships" r:embed="rId38"/>
                    <a:stretch>
                      <a:fillRect/>
                    </a:stretch>
                  </pic:blipFill>
                  <pic:spPr>
                    <a:xfrm>
                      <a:off x="0" y="0"/>
                      <a:ext cx="1209675" cy="1190625"/>
                    </a:xfrm>
                    <a:prstGeom prst="rect">
                      <a:avLst/>
                    </a:prstGeom>
                  </pic:spPr>
                </pic:pic>
              </a:graphicData>
            </a:graphic>
          </wp:inline>
        </w:drawing>
      </w:r>
    </w:p>
    <w:p w14:paraId="20B1F14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A．若甲表为电流表，乙表为电流表，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均闭合，则</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并联</w:t>
      </w:r>
    </w:p>
    <w:p w14:paraId="4D3E1E4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B．若甲表为电流表，乙表为电流表，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闭合，</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断开，则</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并联</w:t>
      </w:r>
    </w:p>
    <w:p w14:paraId="27AB0D7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C．若甲表为电压表，乙表为电流表，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均闭合，则</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串联</w:t>
      </w:r>
    </w:p>
    <w:p w14:paraId="7ABDDB3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D．若甲表为电压表，乙表为电压表，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均闭合，则</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串联</w:t>
      </w:r>
    </w:p>
    <w:p w14:paraId="372431AF">
      <w:pPr>
        <w:pStyle w:val="Heading2"/>
        <w:shd w:val="clear" w:color="auto" w:fill="auto"/>
        <w:bidi w:val="0"/>
        <w:rPr>
          <w:rFonts w:hint="eastAsia"/>
          <w:sz w:val="21"/>
          <w:szCs w:val="21"/>
        </w:rPr>
      </w:pPr>
      <w:bookmarkStart w:id="15" w:name="_Toc26475"/>
      <w:r>
        <w:rPr>
          <w:rFonts w:hint="eastAsia"/>
          <w:sz w:val="21"/>
          <w:szCs w:val="21"/>
          <w:lang w:val="en-US" w:eastAsia="zh-CN"/>
        </w:rPr>
        <w:t>考点10：</w:t>
      </w:r>
      <w:r>
        <w:rPr>
          <w:rFonts w:cstheme="minorBidi" w:hint="eastAsia"/>
          <w:sz w:val="21"/>
          <w:szCs w:val="21"/>
          <w:lang w:val="en-US" w:eastAsia="zh-CN"/>
        </w:rPr>
        <w:t>用电压表检测电路故障</w:t>
      </w:r>
      <w:bookmarkEnd w:id="15"/>
    </w:p>
    <w:p w14:paraId="62A8F58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如图所示，某班同学在探究串联电路电压规律，电源、导线、开关均正常，各小组电路连接都没有问题，且各连接点接触良好，闭合开关后有几个小组出现了两灯均不发光的情况，不同小组的同学用不同的方法进行故障检查。下面是不同小组同学的做法、出现的现象及做出的判断，若电路只有一处故障，其中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2830684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057275" cy="695325"/>
            <wp:effectExtent l="0" t="0" r="9525" b="5715"/>
            <wp:docPr id="100131" name="图片 100131" descr="@@@8a53dff4-cb2f-4353-a9bf-33f24042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图片 100131" descr="@@@8a53dff4-cb2f-4353-a9bf-33f240422903"/>
                    <pic:cNvPicPr>
                      <a:picLocks noChangeAspect="1"/>
                    </pic:cNvPicPr>
                  </pic:nvPicPr>
                  <pic:blipFill>
                    <a:blip xmlns:r="http://schemas.openxmlformats.org/officeDocument/2006/relationships" r:embed="rId39"/>
                    <a:stretch>
                      <a:fillRect/>
                    </a:stretch>
                  </pic:blipFill>
                  <pic:spPr>
                    <a:xfrm>
                      <a:off x="0" y="0"/>
                      <a:ext cx="1057275" cy="695325"/>
                    </a:xfrm>
                    <a:prstGeom prst="rect">
                      <a:avLst/>
                    </a:prstGeom>
                  </pic:spPr>
                </pic:pic>
              </a:graphicData>
            </a:graphic>
          </wp:inline>
        </w:drawing>
      </w:r>
    </w:p>
    <w:p w14:paraId="3F095EC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A．将电流表并联在</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两点时两灯均不亮，判断</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开路</w:t>
      </w:r>
    </w:p>
    <w:p w14:paraId="5983446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B．将一段导线并联在</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两点时两灯均不亮，判断</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开路</w:t>
      </w:r>
    </w:p>
    <w:p w14:paraId="305A611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C．将另外一个小灯泡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并联在</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两点时有两灯发光，判断</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开路</w:t>
      </w:r>
    </w:p>
    <w:p w14:paraId="039D522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D．将电压表并联在</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D</w:t>
      </w:r>
      <w:r>
        <w:rPr>
          <w:rFonts w:ascii="宋体" w:eastAsia="宋体" w:hAnsi="宋体" w:cs="宋体" w:hint="eastAsia"/>
          <w:sz w:val="21"/>
          <w:szCs w:val="21"/>
        </w:rPr>
        <w:t>两点时电压表示数为电源电压，判断</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开路</w:t>
      </w:r>
    </w:p>
    <w:p w14:paraId="168B970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（2025·吉林松原·模拟预测）在一次电学实验中观察到电流表和电压表的示数如图所示，发现是某元件断路导致，该元件可能是（　　）</w:t>
      </w:r>
    </w:p>
    <w:p w14:paraId="55BC453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067175" cy="1571625"/>
            <wp:effectExtent l="0" t="0" r="1905" b="13335"/>
            <wp:docPr id="100133" name="图片 100133" descr="@@@033eb5de-5ef1-4ec0-9795-798c90594f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3" name="图片 100133" descr="@@@033eb5de-5ef1-4ec0-9795-798c90594fb2"/>
                    <pic:cNvPicPr>
                      <a:picLocks noChangeAspect="1"/>
                    </pic:cNvPicPr>
                  </pic:nvPicPr>
                  <pic:blipFill>
                    <a:blip xmlns:r="http://schemas.openxmlformats.org/officeDocument/2006/relationships" r:embed="rId40"/>
                    <a:stretch>
                      <a:fillRect/>
                    </a:stretch>
                  </pic:blipFill>
                  <pic:spPr>
                    <a:xfrm>
                      <a:off x="0" y="0"/>
                      <a:ext cx="4067175" cy="1571625"/>
                    </a:xfrm>
                    <a:prstGeom prst="rect">
                      <a:avLst/>
                    </a:prstGeom>
                  </pic:spPr>
                </pic:pic>
              </a:graphicData>
            </a:graphic>
          </wp:inline>
        </w:drawing>
      </w:r>
    </w:p>
    <w:p w14:paraId="3AE8F6F6">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A．开关</w:t>
      </w:r>
      <w:r>
        <w:rPr>
          <w:rFonts w:ascii="宋体" w:eastAsia="宋体" w:hAnsi="宋体" w:cs="宋体" w:hint="eastAsia"/>
          <w:sz w:val="21"/>
          <w:szCs w:val="21"/>
        </w:rPr>
        <w:tab/>
      </w:r>
      <w:r>
        <w:rPr>
          <w:rFonts w:ascii="宋体" w:eastAsia="宋体" w:hAnsi="宋体" w:cs="宋体" w:hint="eastAsia"/>
          <w:sz w:val="21"/>
          <w:szCs w:val="21"/>
        </w:rPr>
        <w:t>B．灯泡</w:t>
      </w:r>
      <w:r>
        <w:rPr>
          <w:rFonts w:ascii="宋体" w:eastAsia="宋体" w:hAnsi="宋体" w:cs="宋体" w:hint="eastAsia"/>
          <w:sz w:val="21"/>
          <w:szCs w:val="21"/>
        </w:rPr>
        <w:tab/>
      </w:r>
      <w:r>
        <w:rPr>
          <w:rFonts w:ascii="宋体" w:eastAsia="宋体" w:hAnsi="宋体" w:cs="宋体" w:hint="eastAsia"/>
          <w:sz w:val="21"/>
          <w:szCs w:val="21"/>
        </w:rPr>
        <w:t>C．电流表</w:t>
      </w:r>
      <w:r>
        <w:rPr>
          <w:rFonts w:ascii="宋体" w:eastAsia="宋体" w:hAnsi="宋体" w:cs="宋体" w:hint="eastAsia"/>
          <w:sz w:val="21"/>
          <w:szCs w:val="21"/>
        </w:rPr>
        <w:tab/>
      </w:r>
      <w:r>
        <w:rPr>
          <w:rFonts w:ascii="宋体" w:eastAsia="宋体" w:hAnsi="宋体" w:cs="宋体" w:hint="eastAsia"/>
          <w:sz w:val="21"/>
          <w:szCs w:val="21"/>
        </w:rPr>
        <w:t>D．滑动变阻器</w:t>
      </w:r>
    </w:p>
    <w:p w14:paraId="4A577AB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（2025·上海静安·二模）在图所示的电路中，电源电压保持不变。闭合开关S，移动变阻器</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的滑片P，电压表V的示数始终为零。</w:t>
      </w:r>
    </w:p>
    <w:p w14:paraId="1812304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57375" cy="1333500"/>
            <wp:effectExtent l="0" t="0" r="1905" b="7620"/>
            <wp:docPr id="100135" name="图片 100135" descr="@@@27eedbb9-69eb-4916-915a-922d357a1f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 name="图片 100135" descr="@@@27eedbb9-69eb-4916-915a-922d357a1f57"/>
                    <pic:cNvPicPr>
                      <a:picLocks noChangeAspect="1"/>
                    </pic:cNvPicPr>
                  </pic:nvPicPr>
                  <pic:blipFill>
                    <a:blip xmlns:r="http://schemas.openxmlformats.org/officeDocument/2006/relationships" r:embed="rId41"/>
                    <a:stretch>
                      <a:fillRect/>
                    </a:stretch>
                  </pic:blipFill>
                  <pic:spPr>
                    <a:xfrm>
                      <a:off x="0" y="0"/>
                      <a:ext cx="1857375" cy="1333500"/>
                    </a:xfrm>
                    <a:prstGeom prst="rect">
                      <a:avLst/>
                    </a:prstGeom>
                  </pic:spPr>
                </pic:pic>
              </a:graphicData>
            </a:graphic>
          </wp:inline>
        </w:drawing>
      </w:r>
    </w:p>
    <w:p w14:paraId="6BE4D3B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(1)若电路中有一处故障，且只发生在电阻</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或滑动变阻器</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上，则电路中的故障是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A848FE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(2)为判断该处故障，现有两种器材可供选择：（</w:t>
      </w:r>
      <w:r>
        <w:rPr>
          <w:rFonts w:ascii="宋体" w:eastAsia="宋体" w:hAnsi="宋体" w:cs="宋体" w:hint="eastAsia"/>
          <w:i/>
          <w:sz w:val="21"/>
          <w:szCs w:val="21"/>
        </w:rPr>
        <w:t>a</w:t>
      </w:r>
      <w:r>
        <w:rPr>
          <w:rFonts w:ascii="宋体" w:eastAsia="宋体" w:hAnsi="宋体" w:cs="宋体" w:hint="eastAsia"/>
          <w:sz w:val="21"/>
          <w:szCs w:val="21"/>
        </w:rPr>
        <w:t>）一根完好的导线；（</w:t>
      </w:r>
      <w:r>
        <w:rPr>
          <w:rFonts w:ascii="宋体" w:eastAsia="宋体" w:hAnsi="宋体" w:cs="宋体" w:hint="eastAsia"/>
          <w:i/>
          <w:sz w:val="21"/>
          <w:szCs w:val="21"/>
        </w:rPr>
        <w:t>b</w:t>
      </w:r>
      <w:r>
        <w:rPr>
          <w:rFonts w:ascii="宋体" w:eastAsia="宋体" w:hAnsi="宋体" w:cs="宋体" w:hint="eastAsia"/>
          <w:sz w:val="21"/>
          <w:szCs w:val="21"/>
        </w:rPr>
        <w:t>）一个完好的电阻</w:t>
      </w:r>
      <w:r>
        <w:rPr>
          <w:rFonts w:ascii="宋体" w:eastAsia="宋体" w:hAnsi="宋体" w:cs="宋体" w:hint="eastAsia"/>
          <w:i/>
          <w:sz w:val="21"/>
          <w:szCs w:val="21"/>
        </w:rPr>
        <w:t>R</w:t>
      </w:r>
      <w:r>
        <w:rPr>
          <w:rFonts w:ascii="宋体" w:eastAsia="宋体" w:hAnsi="宋体" w:cs="宋体" w:hint="eastAsia"/>
          <w:i/>
          <w:sz w:val="21"/>
          <w:szCs w:val="21"/>
          <w:vertAlign w:val="subscript"/>
        </w:rPr>
        <w:t>0</w:t>
      </w:r>
      <w:r>
        <w:rPr>
          <w:rFonts w:ascii="宋体" w:eastAsia="宋体" w:hAnsi="宋体" w:cs="宋体" w:hint="eastAsia"/>
          <w:sz w:val="21"/>
          <w:szCs w:val="21"/>
        </w:rPr>
        <w:t>。请你选择一个合适的器材来替换</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或</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，进行故障判断。请写出你所确定的替换方案以及替换后电压表的示数情况及相应的故障。（只需要写出一种可行的方法）</w:t>
      </w:r>
      <w:r>
        <w:rPr>
          <w:rFonts w:ascii="宋体" w:eastAsia="宋体" w:hAnsi="宋体" w:cs="宋体" w:hint="eastAsia"/>
          <w:b w:val="0"/>
          <w:sz w:val="21"/>
          <w:szCs w:val="21"/>
          <w:u w:val="single"/>
        </w:rPr>
        <w:t xml:space="preserve">           </w:t>
      </w:r>
    </w:p>
    <w:p w14:paraId="356EC9DB">
      <w:pPr>
        <w:pStyle w:val="Heading2"/>
        <w:shd w:val="clear" w:color="auto" w:fill="auto"/>
        <w:bidi w:val="0"/>
        <w:rPr>
          <w:rFonts w:hint="eastAsia"/>
          <w:sz w:val="21"/>
          <w:szCs w:val="21"/>
        </w:rPr>
      </w:pPr>
      <w:bookmarkStart w:id="16" w:name="_Toc26435"/>
      <w:r>
        <w:rPr>
          <w:rFonts w:hint="eastAsia"/>
          <w:sz w:val="21"/>
          <w:szCs w:val="21"/>
          <w:lang w:val="en-US" w:eastAsia="zh-CN"/>
        </w:rPr>
        <w:t>考点11：</w:t>
      </w:r>
      <w:r>
        <w:rPr>
          <w:rFonts w:cstheme="minorBidi" w:hint="eastAsia"/>
          <w:sz w:val="21"/>
          <w:szCs w:val="21"/>
          <w:lang w:val="en-US" w:eastAsia="zh-CN"/>
        </w:rPr>
        <w:t>用电流表检测电路故障</w:t>
      </w:r>
      <w:bookmarkEnd w:id="16"/>
    </w:p>
    <w:p w14:paraId="7130BEF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（25-26九年级上·全国·课后作业）在如图所示的电路中，电源电压保持不变，只有灯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可能出现开路故障，闭合开关S后（　　）</w:t>
      </w:r>
    </w:p>
    <w:p w14:paraId="19FC3285">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152525" cy="1695450"/>
            <wp:effectExtent l="0" t="0" r="5715" b="11430"/>
            <wp:docPr id="100137" name="图片 100137" descr="@@@21a108f0-1fb5-44bf-829a-805447aac1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 name="图片 100137" descr="@@@21a108f0-1fb5-44bf-829a-805447aac1f5"/>
                    <pic:cNvPicPr>
                      <a:picLocks noChangeAspect="1"/>
                    </pic:cNvPicPr>
                  </pic:nvPicPr>
                  <pic:blipFill>
                    <a:blip xmlns:r="http://schemas.openxmlformats.org/officeDocument/2006/relationships" r:embed="rId42"/>
                    <a:stretch>
                      <a:fillRect/>
                    </a:stretch>
                  </pic:blipFill>
                  <pic:spPr>
                    <a:xfrm>
                      <a:off x="0" y="0"/>
                      <a:ext cx="1152525" cy="1695450"/>
                    </a:xfrm>
                    <a:prstGeom prst="rect">
                      <a:avLst/>
                    </a:prstGeom>
                  </pic:spPr>
                </pic:pic>
              </a:graphicData>
            </a:graphic>
          </wp:inline>
        </w:drawing>
      </w:r>
    </w:p>
    <w:p w14:paraId="0B96E19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A．若两灯均不发光，则电压表的示数不一定大于零</w:t>
      </w:r>
    </w:p>
    <w:p w14:paraId="2BEB03A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B．若两灯均不发光，则电压表的示数一定大于零</w:t>
      </w:r>
    </w:p>
    <w:p w14:paraId="1E51F9F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C．若两灯中有一灯不发光，则电流表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的示数一定大于零</w:t>
      </w:r>
    </w:p>
    <w:p w14:paraId="005E76D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D．若两灯中有一灯不发光，则电流表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的示数一定大于零</w:t>
      </w:r>
    </w:p>
    <w:p w14:paraId="4317AB6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（2025·江苏扬州·模拟预测）在如图所示的电路中，闭合开关S，两灯均正常发光；一会儿后，一灯突然熄灭，另一灯仍正常发光，且电压表示数不变，电流表示数为零。下列判断正确的是（　　）</w:t>
      </w:r>
    </w:p>
    <w:p w14:paraId="7EF7944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04975" cy="1266825"/>
            <wp:effectExtent l="0" t="0" r="1905" b="13335"/>
            <wp:docPr id="100139" name="图片 100139" descr="@@@8d1f00a1-f084-449d-994a-7969c9ba4c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9" name="图片 100139" descr="@@@8d1f00a1-f084-449d-994a-7969c9ba4cc5"/>
                    <pic:cNvPicPr>
                      <a:picLocks noChangeAspect="1"/>
                    </pic:cNvPicPr>
                  </pic:nvPicPr>
                  <pic:blipFill>
                    <a:blip xmlns:r="http://schemas.openxmlformats.org/officeDocument/2006/relationships" r:embed="rId43"/>
                    <a:stretch>
                      <a:fillRect/>
                    </a:stretch>
                  </pic:blipFill>
                  <pic:spPr>
                    <a:xfrm>
                      <a:off x="0" y="0"/>
                      <a:ext cx="1704975" cy="1266825"/>
                    </a:xfrm>
                    <a:prstGeom prst="rect">
                      <a:avLst/>
                    </a:prstGeom>
                  </pic:spPr>
                </pic:pic>
              </a:graphicData>
            </a:graphic>
          </wp:inline>
        </w:drawing>
      </w:r>
    </w:p>
    <w:p w14:paraId="1F2D47CC">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A．L</w:t>
      </w:r>
      <w:r>
        <w:rPr>
          <w:rFonts w:ascii="宋体" w:eastAsia="宋体" w:hAnsi="宋体" w:cs="宋体" w:hint="eastAsia"/>
          <w:sz w:val="21"/>
          <w:szCs w:val="21"/>
          <w:vertAlign w:val="subscript"/>
        </w:rPr>
        <w:t>1</w:t>
      </w:r>
      <w:r>
        <w:rPr>
          <w:rFonts w:ascii="宋体" w:eastAsia="宋体" w:hAnsi="宋体" w:cs="宋体" w:hint="eastAsia"/>
          <w:sz w:val="21"/>
          <w:szCs w:val="21"/>
        </w:rPr>
        <w:t>短路</w:t>
      </w:r>
      <w:r>
        <w:rPr>
          <w:rFonts w:ascii="宋体" w:eastAsia="宋体" w:hAnsi="宋体" w:cs="宋体" w:hint="eastAsia"/>
          <w:sz w:val="21"/>
          <w:szCs w:val="21"/>
        </w:rPr>
        <w:tab/>
      </w:r>
      <w:r>
        <w:rPr>
          <w:rFonts w:ascii="宋体" w:eastAsia="宋体" w:hAnsi="宋体" w:cs="宋体" w:hint="eastAsia"/>
          <w:sz w:val="21"/>
          <w:szCs w:val="21"/>
        </w:rPr>
        <w:t>B．L</w:t>
      </w:r>
      <w:r>
        <w:rPr>
          <w:rFonts w:ascii="宋体" w:eastAsia="宋体" w:hAnsi="宋体" w:cs="宋体" w:hint="eastAsia"/>
          <w:sz w:val="21"/>
          <w:szCs w:val="21"/>
          <w:vertAlign w:val="subscript"/>
        </w:rPr>
        <w:t>1</w:t>
      </w:r>
      <w:r>
        <w:rPr>
          <w:rFonts w:ascii="宋体" w:eastAsia="宋体" w:hAnsi="宋体" w:cs="宋体" w:hint="eastAsia"/>
          <w:sz w:val="21"/>
          <w:szCs w:val="21"/>
        </w:rPr>
        <w:t>开路</w:t>
      </w:r>
      <w:r>
        <w:rPr>
          <w:rFonts w:ascii="宋体" w:eastAsia="宋体" w:hAnsi="宋体" w:cs="宋体" w:hint="eastAsia"/>
          <w:sz w:val="21"/>
          <w:szCs w:val="21"/>
        </w:rPr>
        <w:tab/>
      </w:r>
      <w:r>
        <w:rPr>
          <w:rFonts w:ascii="宋体" w:eastAsia="宋体" w:hAnsi="宋体" w:cs="宋体" w:hint="eastAsia"/>
          <w:sz w:val="21"/>
          <w:szCs w:val="21"/>
        </w:rPr>
        <w:t>C．L</w:t>
      </w:r>
      <w:r>
        <w:rPr>
          <w:rFonts w:ascii="宋体" w:eastAsia="宋体" w:hAnsi="宋体" w:cs="宋体" w:hint="eastAsia"/>
          <w:sz w:val="21"/>
          <w:szCs w:val="21"/>
          <w:vertAlign w:val="subscript"/>
        </w:rPr>
        <w:t>2</w:t>
      </w:r>
      <w:r>
        <w:rPr>
          <w:rFonts w:ascii="宋体" w:eastAsia="宋体" w:hAnsi="宋体" w:cs="宋体" w:hint="eastAsia"/>
          <w:sz w:val="21"/>
          <w:szCs w:val="21"/>
        </w:rPr>
        <w:t>短路</w:t>
      </w:r>
      <w:r>
        <w:rPr>
          <w:rFonts w:ascii="宋体" w:eastAsia="宋体" w:hAnsi="宋体" w:cs="宋体" w:hint="eastAsia"/>
          <w:sz w:val="21"/>
          <w:szCs w:val="21"/>
        </w:rPr>
        <w:tab/>
      </w:r>
      <w:r>
        <w:rPr>
          <w:rFonts w:ascii="宋体" w:eastAsia="宋体" w:hAnsi="宋体" w:cs="宋体" w:hint="eastAsia"/>
          <w:sz w:val="21"/>
          <w:szCs w:val="21"/>
        </w:rPr>
        <w:t>D．L</w:t>
      </w:r>
      <w:r>
        <w:rPr>
          <w:rFonts w:ascii="宋体" w:eastAsia="宋体" w:hAnsi="宋体" w:cs="宋体" w:hint="eastAsia"/>
          <w:sz w:val="21"/>
          <w:szCs w:val="21"/>
          <w:vertAlign w:val="subscript"/>
        </w:rPr>
        <w:t>2</w:t>
      </w:r>
      <w:r>
        <w:rPr>
          <w:rFonts w:ascii="宋体" w:eastAsia="宋体" w:hAnsi="宋体" w:cs="宋体" w:hint="eastAsia"/>
          <w:sz w:val="21"/>
          <w:szCs w:val="21"/>
        </w:rPr>
        <w:t>开路</w:t>
      </w:r>
    </w:p>
    <w:p w14:paraId="1061476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（2025·上海金山·二模）如图所示，小红在做“用电流表电压表测电阻”的实验，电源电压为</w:t>
      </w:r>
      <w:r>
        <w:rPr>
          <w:rFonts w:ascii="宋体" w:eastAsia="宋体" w:hAnsi="宋体" w:cs="宋体" w:hint="eastAsia"/>
          <w:i/>
          <w:sz w:val="21"/>
          <w:szCs w:val="21"/>
        </w:rPr>
        <w:t>U</w:t>
      </w:r>
      <w:r>
        <w:rPr>
          <w:rFonts w:ascii="宋体" w:eastAsia="宋体" w:hAnsi="宋体" w:cs="宋体" w:hint="eastAsia"/>
          <w:i/>
          <w:sz w:val="21"/>
          <w:szCs w:val="21"/>
          <w:vertAlign w:val="subscript"/>
        </w:rPr>
        <w:t>0</w:t>
      </w:r>
      <w:r>
        <w:rPr>
          <w:rFonts w:ascii="宋体" w:eastAsia="宋体" w:hAnsi="宋体" w:cs="宋体" w:hint="eastAsia"/>
          <w:sz w:val="21"/>
          <w:szCs w:val="21"/>
        </w:rPr>
        <w:t>且保持不变。开关S闭合前后，她发现两电表指针的位置均不发生变化。若电路中仅有一处故障，且只发生在开关S、</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或</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上。</w:t>
      </w:r>
    </w:p>
    <w:p w14:paraId="0D061A0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162175" cy="1162050"/>
            <wp:effectExtent l="0" t="0" r="1905" b="11430"/>
            <wp:docPr id="100141" name="图片 100141" descr="@@@45af8c07-1987-47f7-a90f-a246a17cee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1" name="图片 100141" descr="@@@45af8c07-1987-47f7-a90f-a246a17cee1e"/>
                    <pic:cNvPicPr>
                      <a:picLocks noChangeAspect="1"/>
                    </pic:cNvPicPr>
                  </pic:nvPicPr>
                  <pic:blipFill>
                    <a:blip xmlns:r="http://schemas.openxmlformats.org/officeDocument/2006/relationships" r:embed="rId44"/>
                    <a:stretch>
                      <a:fillRect/>
                    </a:stretch>
                  </pic:blipFill>
                  <pic:spPr>
                    <a:xfrm>
                      <a:off x="0" y="0"/>
                      <a:ext cx="2162175" cy="1162050"/>
                    </a:xfrm>
                    <a:prstGeom prst="rect">
                      <a:avLst/>
                    </a:prstGeom>
                  </pic:spPr>
                </pic:pic>
              </a:graphicData>
            </a:graphic>
          </wp:inline>
        </w:drawing>
      </w:r>
    </w:p>
    <w:p w14:paraId="3797169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为判断具体故障，有以下方案可选：</w:t>
      </w:r>
    </w:p>
    <w:p w14:paraId="6F1AA35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A．电流表和开关S互换位置。</w:t>
      </w:r>
    </w:p>
    <w:p w14:paraId="7EE7001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B．电流表和电压表互换位置。</w:t>
      </w:r>
    </w:p>
    <w:p w14:paraId="132808C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C．把电压表并联在</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两端。</w:t>
      </w:r>
    </w:p>
    <w:p w14:paraId="5ADF6BD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请选择其中一项可行的方案</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（选填“A”“B”或“C”），并写出该方案中电压表和电流表的示数及其对应的故障：</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29D29AF">
      <w:pPr>
        <w:pStyle w:val="Heading1"/>
        <w:shd w:val="clear" w:color="auto" w:fill="auto"/>
        <w:bidi w:val="0"/>
        <w:rPr>
          <w:sz w:val="21"/>
          <w:szCs w:val="21"/>
        </w:rPr>
      </w:pPr>
      <w:bookmarkStart w:id="17" w:name="_Toc3588"/>
      <w:r>
        <w:rPr>
          <w:sz w:val="21"/>
          <w:szCs w:val="21"/>
        </w:rPr>
        <w:drawing>
          <wp:inline distT="0" distB="0" distL="114300" distR="114300">
            <wp:extent cx="6185535" cy="324485"/>
            <wp:effectExtent l="0" t="0" r="5715" b="184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xmlns:r="http://schemas.openxmlformats.org/officeDocument/2006/relationships" r:embed="rId45"/>
                    <a:stretch>
                      <a:fillRect/>
                    </a:stretch>
                  </pic:blipFill>
                  <pic:spPr>
                    <a:xfrm>
                      <a:off x="0" y="0"/>
                      <a:ext cx="6185535" cy="324485"/>
                    </a:xfrm>
                    <a:prstGeom prst="rect">
                      <a:avLst/>
                    </a:prstGeom>
                    <a:noFill/>
                    <a:ln>
                      <a:noFill/>
                    </a:ln>
                  </pic:spPr>
                </pic:pic>
              </a:graphicData>
            </a:graphic>
          </wp:inline>
        </w:drawing>
      </w:r>
      <w:bookmarkEnd w:id="17"/>
    </w:p>
    <w:p w14:paraId="0AA317A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rPr>
        <w:t>1．（2025·河南商丘·中考真题）</w:t>
      </w:r>
      <w:r>
        <w:rPr>
          <w:rFonts w:ascii="宋体" w:eastAsia="宋体" w:hAnsi="宋体" w:cs="宋体" w:hint="eastAsia"/>
          <w:sz w:val="21"/>
          <w:szCs w:val="21"/>
        </w:rPr>
        <w:t>如图所示是生活中常用的5号干电池，下列关于这节干电池的物理量估测最合理的是（</w:t>
      </w:r>
      <w:r>
        <w:rPr>
          <w:rFonts w:ascii="宋体" w:eastAsia="宋体" w:hAnsi="宋体" w:cs="宋体" w:hint="eastAsia"/>
          <w:kern w:val="0"/>
          <w:sz w:val="21"/>
          <w:szCs w:val="21"/>
        </w:rPr>
        <w:t>    </w:t>
      </w:r>
      <w:r>
        <w:rPr>
          <w:rFonts w:ascii="宋体" w:eastAsia="宋体" w:hAnsi="宋体" w:cs="宋体" w:hint="eastAsia"/>
          <w:sz w:val="21"/>
          <w:szCs w:val="21"/>
        </w:rPr>
        <w:t>）</w:t>
      </w:r>
    </w:p>
    <w:p w14:paraId="64829D8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771525" cy="714375"/>
            <wp:effectExtent l="0" t="0" r="5715" b="1905"/>
            <wp:docPr id="100059" name="图片 100059" descr="@@@8e98f4b4-5215-48e5-9fbe-508c45158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8e98f4b4-5215-48e5-9fbe-508c45158693"/>
                    <pic:cNvPicPr>
                      <a:picLocks noChangeAspect="1"/>
                    </pic:cNvPicPr>
                  </pic:nvPicPr>
                  <pic:blipFill>
                    <a:blip xmlns:r="http://schemas.openxmlformats.org/officeDocument/2006/relationships" r:embed="rId46"/>
                    <a:stretch>
                      <a:fillRect/>
                    </a:stretch>
                  </pic:blipFill>
                  <pic:spPr>
                    <a:xfrm>
                      <a:off x="0" y="0"/>
                      <a:ext cx="771525" cy="714375"/>
                    </a:xfrm>
                    <a:prstGeom prst="rect">
                      <a:avLst/>
                    </a:prstGeom>
                  </pic:spPr>
                </pic:pic>
              </a:graphicData>
            </a:graphic>
          </wp:inline>
        </w:drawing>
      </w:r>
    </w:p>
    <w:p w14:paraId="1A2F3424">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A．提供的电压约为3.7 V</w:t>
      </w:r>
      <w:r>
        <w:rPr>
          <w:rFonts w:ascii="宋体" w:eastAsia="宋体" w:hAnsi="宋体" w:cs="宋体" w:hint="eastAsia"/>
          <w:sz w:val="21"/>
          <w:szCs w:val="21"/>
        </w:rPr>
        <w:tab/>
      </w:r>
      <w:r>
        <w:rPr>
          <w:rFonts w:ascii="宋体" w:eastAsia="宋体" w:hAnsi="宋体" w:cs="宋体" w:hint="eastAsia"/>
          <w:sz w:val="21"/>
          <w:szCs w:val="21"/>
        </w:rPr>
        <w:t>B．质量约为500 g</w:t>
      </w:r>
    </w:p>
    <w:p w14:paraId="336FA7B2">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C．高度约为5 cm</w:t>
      </w:r>
      <w:r>
        <w:rPr>
          <w:rFonts w:ascii="宋体" w:eastAsia="宋体" w:hAnsi="宋体" w:cs="宋体" w:hint="eastAsia"/>
          <w:sz w:val="21"/>
          <w:szCs w:val="21"/>
        </w:rPr>
        <w:tab/>
      </w:r>
      <w:r>
        <w:rPr>
          <w:rFonts w:ascii="宋体" w:eastAsia="宋体" w:hAnsi="宋体" w:cs="宋体" w:hint="eastAsia"/>
          <w:sz w:val="21"/>
          <w:szCs w:val="21"/>
        </w:rPr>
        <w:t>D．温度约为60℃</w:t>
      </w:r>
    </w:p>
    <w:p w14:paraId="0EE6735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2</w:t>
      </w:r>
      <w:r>
        <w:rPr>
          <w:rFonts w:ascii="宋体" w:eastAsia="宋体" w:hAnsi="宋体" w:cs="宋体" w:hint="eastAsia"/>
          <w:b/>
          <w:bCs/>
          <w:sz w:val="21"/>
          <w:szCs w:val="21"/>
        </w:rPr>
        <w:t>．（2025·四川成都·中考真题）</w:t>
      </w:r>
      <w:r>
        <w:rPr>
          <w:rFonts w:ascii="宋体" w:eastAsia="宋体" w:hAnsi="宋体" w:cs="宋体" w:hint="eastAsia"/>
          <w:sz w:val="21"/>
          <w:szCs w:val="21"/>
        </w:rPr>
        <w:t>小明在“探究串联电路电压规律”实验中，闭合开关，两灯发光，L</w:t>
      </w:r>
      <w:r>
        <w:rPr>
          <w:rFonts w:ascii="宋体" w:eastAsia="宋体" w:hAnsi="宋体" w:cs="宋体" w:hint="eastAsia"/>
          <w:sz w:val="21"/>
          <w:szCs w:val="21"/>
          <w:vertAlign w:val="subscript"/>
        </w:rPr>
        <w:t>1</w:t>
      </w:r>
      <w:r>
        <w:rPr>
          <w:rFonts w:ascii="宋体" w:eastAsia="宋体" w:hAnsi="宋体" w:cs="宋体" w:hint="eastAsia"/>
          <w:sz w:val="21"/>
          <w:szCs w:val="21"/>
        </w:rPr>
        <w:t>突然熄灭，L</w:t>
      </w:r>
      <w:r>
        <w:rPr>
          <w:rFonts w:ascii="宋体" w:eastAsia="宋体" w:hAnsi="宋体" w:cs="宋体" w:hint="eastAsia"/>
          <w:sz w:val="21"/>
          <w:szCs w:val="21"/>
          <w:vertAlign w:val="subscript"/>
        </w:rPr>
        <w:t>2</w:t>
      </w:r>
      <w:r>
        <w:rPr>
          <w:rFonts w:ascii="宋体" w:eastAsia="宋体" w:hAnsi="宋体" w:cs="宋体" w:hint="eastAsia"/>
          <w:sz w:val="21"/>
          <w:szCs w:val="21"/>
        </w:rPr>
        <w:t xml:space="preserve">仍然发光，电压表无示数。原因可能是 </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；电路正常后，小明想测灯泡L</w:t>
      </w:r>
      <w:r>
        <w:rPr>
          <w:rFonts w:ascii="宋体" w:eastAsia="宋体" w:hAnsi="宋体" w:cs="宋体" w:hint="eastAsia"/>
          <w:sz w:val="21"/>
          <w:szCs w:val="21"/>
          <w:vertAlign w:val="subscript"/>
        </w:rPr>
        <w:t>2</w:t>
      </w:r>
      <w:r>
        <w:rPr>
          <w:rFonts w:ascii="宋体" w:eastAsia="宋体" w:hAnsi="宋体" w:cs="宋体" w:hint="eastAsia"/>
          <w:sz w:val="21"/>
          <w:szCs w:val="21"/>
        </w:rPr>
        <w:t>的电压，将</w:t>
      </w:r>
      <w:r>
        <w:rPr>
          <w:rFonts w:ascii="宋体" w:eastAsia="宋体" w:hAnsi="宋体" w:cs="宋体" w:hint="eastAsia"/>
          <w:i/>
          <w:sz w:val="21"/>
          <w:szCs w:val="21"/>
        </w:rPr>
        <w:t>A</w:t>
      </w:r>
      <w:r>
        <w:rPr>
          <w:rFonts w:ascii="宋体" w:eastAsia="宋体" w:hAnsi="宋体" w:cs="宋体" w:hint="eastAsia"/>
          <w:sz w:val="21"/>
          <w:szCs w:val="21"/>
        </w:rPr>
        <w:t>接线柱改接到</w:t>
      </w:r>
      <w:r>
        <w:rPr>
          <w:rFonts w:ascii="宋体" w:eastAsia="宋体" w:hAnsi="宋体" w:cs="宋体" w:hint="eastAsia"/>
          <w:i/>
          <w:sz w:val="21"/>
          <w:szCs w:val="21"/>
        </w:rPr>
        <w:t>C</w:t>
      </w:r>
      <w:r>
        <w:rPr>
          <w:rFonts w:ascii="宋体" w:eastAsia="宋体" w:hAnsi="宋体" w:cs="宋体" w:hint="eastAsia"/>
          <w:sz w:val="21"/>
          <w:szCs w:val="21"/>
        </w:rPr>
        <w:t>点，</w:t>
      </w:r>
      <w:r>
        <w:rPr>
          <w:rFonts w:ascii="宋体" w:eastAsia="宋体" w:hAnsi="宋体" w:cs="宋体" w:hint="eastAsia"/>
          <w:i/>
          <w:sz w:val="21"/>
          <w:szCs w:val="21"/>
        </w:rPr>
        <w:t>B</w:t>
      </w:r>
      <w:r>
        <w:rPr>
          <w:rFonts w:ascii="宋体" w:eastAsia="宋体" w:hAnsi="宋体" w:cs="宋体" w:hint="eastAsia"/>
          <w:sz w:val="21"/>
          <w:szCs w:val="21"/>
        </w:rPr>
        <w:t>接线柱保持不动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（填“能”或“不能”）测出L</w:t>
      </w:r>
      <w:r>
        <w:rPr>
          <w:rFonts w:ascii="宋体" w:eastAsia="宋体" w:hAnsi="宋体" w:cs="宋体" w:hint="eastAsia"/>
          <w:sz w:val="21"/>
          <w:szCs w:val="21"/>
          <w:vertAlign w:val="subscript"/>
        </w:rPr>
        <w:t>2</w:t>
      </w:r>
      <w:r>
        <w:rPr>
          <w:rFonts w:ascii="宋体" w:eastAsia="宋体" w:hAnsi="宋体" w:cs="宋体" w:hint="eastAsia"/>
          <w:sz w:val="21"/>
          <w:szCs w:val="21"/>
        </w:rPr>
        <w:t>的电压。</w:t>
      </w:r>
    </w:p>
    <w:p w14:paraId="001972A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14575" cy="1095375"/>
            <wp:effectExtent l="0" t="0" r="1905" b="1905"/>
            <wp:docPr id="100061" name="图片 100061" descr="@@@d388e910-c6ff-427b-9193-50e10835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d388e910-c6ff-427b-9193-50e108353787"/>
                    <pic:cNvPicPr>
                      <a:picLocks noChangeAspect="1"/>
                    </pic:cNvPicPr>
                  </pic:nvPicPr>
                  <pic:blipFill>
                    <a:blip xmlns:r="http://schemas.openxmlformats.org/officeDocument/2006/relationships" r:embed="rId47"/>
                    <a:stretch>
                      <a:fillRect/>
                    </a:stretch>
                  </pic:blipFill>
                  <pic:spPr>
                    <a:xfrm>
                      <a:off x="0" y="0"/>
                      <a:ext cx="2314575" cy="1095375"/>
                    </a:xfrm>
                    <a:prstGeom prst="rect">
                      <a:avLst/>
                    </a:prstGeom>
                  </pic:spPr>
                </pic:pic>
              </a:graphicData>
            </a:graphic>
          </wp:inline>
        </w:drawing>
      </w:r>
    </w:p>
    <w:p w14:paraId="4F55113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3</w:t>
      </w:r>
      <w:r>
        <w:rPr>
          <w:rFonts w:ascii="宋体" w:eastAsia="宋体" w:hAnsi="宋体" w:cs="宋体" w:hint="eastAsia"/>
          <w:b/>
          <w:bCs/>
          <w:sz w:val="21"/>
          <w:szCs w:val="21"/>
        </w:rPr>
        <w:t>．（2025·广西玉林·中考真题）</w:t>
      </w:r>
      <w:r>
        <w:rPr>
          <w:rFonts w:ascii="宋体" w:eastAsia="宋体" w:hAnsi="宋体" w:cs="宋体" w:hint="eastAsia"/>
          <w:sz w:val="21"/>
          <w:szCs w:val="21"/>
        </w:rPr>
        <w:t>图是小玉同学制作的水果电池，从图中可以看出铜片是水果电池的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极；在水果电池内部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（选填“有”或“没有”）电荷定向移动。</w:t>
      </w:r>
    </w:p>
    <w:p w14:paraId="50B38496">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23975" cy="1419225"/>
            <wp:effectExtent l="0" t="0" r="1905" b="13335"/>
            <wp:docPr id="100063" name="图片 100063" descr="@@@622fd6df-6245-484e-83ba-9e4550ff6d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622fd6df-6245-484e-83ba-9e4550ff6d30"/>
                    <pic:cNvPicPr>
                      <a:picLocks noChangeAspect="1"/>
                    </pic:cNvPicPr>
                  </pic:nvPicPr>
                  <pic:blipFill>
                    <a:blip xmlns:r="http://schemas.openxmlformats.org/officeDocument/2006/relationships" r:embed="rId48"/>
                    <a:stretch>
                      <a:fillRect/>
                    </a:stretch>
                  </pic:blipFill>
                  <pic:spPr>
                    <a:xfrm>
                      <a:off x="0" y="0"/>
                      <a:ext cx="1323975" cy="1419225"/>
                    </a:xfrm>
                    <a:prstGeom prst="rect">
                      <a:avLst/>
                    </a:prstGeom>
                  </pic:spPr>
                </pic:pic>
              </a:graphicData>
            </a:graphic>
          </wp:inline>
        </w:drawing>
      </w:r>
    </w:p>
    <w:p w14:paraId="6BA23D0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4</w:t>
      </w:r>
      <w:r>
        <w:rPr>
          <w:rFonts w:ascii="宋体" w:eastAsia="宋体" w:hAnsi="宋体" w:cs="宋体" w:hint="eastAsia"/>
          <w:b/>
          <w:bCs/>
          <w:sz w:val="21"/>
          <w:szCs w:val="21"/>
        </w:rPr>
        <w:t>．（2025·湖北黄石·中考真题）</w:t>
      </w:r>
      <w:r>
        <w:rPr>
          <w:rFonts w:ascii="宋体" w:eastAsia="宋体" w:hAnsi="宋体" w:cs="宋体" w:hint="eastAsia"/>
          <w:sz w:val="21"/>
          <w:szCs w:val="21"/>
        </w:rPr>
        <w:t>如图所示的电路中，</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为规格完全相同的小灯泡，下列有关电路连接过程中出现的现象分析中，不正确的是（　　）</w:t>
      </w:r>
    </w:p>
    <w:p w14:paraId="12CF0265">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28825" cy="1609725"/>
            <wp:effectExtent l="0" t="0" r="13335" b="5715"/>
            <wp:docPr id="100065" name="图片 100065" descr="@@@2f1b1984-e435-4438-8538-d311c012e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2f1b1984-e435-4438-8538-d311c012e472"/>
                    <pic:cNvPicPr>
                      <a:picLocks noChangeAspect="1"/>
                    </pic:cNvPicPr>
                  </pic:nvPicPr>
                  <pic:blipFill>
                    <a:blip xmlns:r="http://schemas.openxmlformats.org/officeDocument/2006/relationships" r:embed="rId49"/>
                    <a:stretch>
                      <a:fillRect/>
                    </a:stretch>
                  </pic:blipFill>
                  <pic:spPr>
                    <a:xfrm>
                      <a:off x="0" y="0"/>
                      <a:ext cx="2028825" cy="1609725"/>
                    </a:xfrm>
                    <a:prstGeom prst="rect">
                      <a:avLst/>
                    </a:prstGeom>
                  </pic:spPr>
                </pic:pic>
              </a:graphicData>
            </a:graphic>
          </wp:inline>
        </w:drawing>
      </w:r>
    </w:p>
    <w:p w14:paraId="3068135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A．当小明连接最后一根导线时，发现两灯泡亮了，其原因是连接电路时未断开开关；</w:t>
      </w:r>
    </w:p>
    <w:p w14:paraId="16CF713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B．若两灯泡完好，闭合开关</w:t>
      </w:r>
      <m:oMath>
        <m:r>
          <m:rPr>
            <m:sty m:val="p"/>
          </m:rPr>
          <w:rPr>
            <w:rFonts w:ascii="Cambria Math" w:eastAsia="宋体" w:hAnsi="Cambria Math" w:cs="宋体" w:hint="eastAsia"/>
            <w:sz w:val="21"/>
            <w:szCs w:val="21"/>
          </w:rPr>
          <m:t>S</m:t>
        </m:r>
      </m:oMath>
      <w:r>
        <w:rPr>
          <w:rFonts w:ascii="宋体" w:eastAsia="宋体" w:hAnsi="宋体" w:cs="宋体" w:hint="eastAsia"/>
          <w:sz w:val="21"/>
          <w:szCs w:val="21"/>
        </w:rPr>
        <w:t>后电流表指针无明显偏转，电压表指针有明显偏转，则可能是导线</w:t>
      </w:r>
      <m:oMath>
        <m:r>
          <m:rPr>
            <m:sty m:val="p"/>
          </m:rPr>
          <w:rPr>
            <w:rFonts w:ascii="Cambria Math" w:eastAsia="宋体" w:hAnsi="Cambria Math" w:cs="宋体" w:hint="eastAsia"/>
            <w:sz w:val="21"/>
            <w:szCs w:val="21"/>
          </w:rPr>
          <m:t>ab</m:t>
        </m:r>
      </m:oMath>
      <w:r>
        <w:rPr>
          <w:rFonts w:ascii="宋体" w:eastAsia="宋体" w:hAnsi="宋体" w:cs="宋体" w:hint="eastAsia"/>
          <w:sz w:val="21"/>
          <w:szCs w:val="21"/>
        </w:rPr>
        <w:t>断路；</w:t>
      </w:r>
    </w:p>
    <w:p w14:paraId="7431D5A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C．小张同学闭合开关后，发现灯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发光、</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不发光，则可能是灯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短路；</w:t>
      </w:r>
    </w:p>
    <w:p w14:paraId="3FC6C67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D．小王同学正确连接电路后，两灯都发光，后用一根导线连接灯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的两个接线柱，发现电流表的示数变大，电压表的示数也变大</w:t>
      </w:r>
    </w:p>
    <w:p w14:paraId="11E471D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5</w:t>
      </w:r>
      <w:r>
        <w:rPr>
          <w:rFonts w:ascii="宋体" w:eastAsia="宋体" w:hAnsi="宋体" w:cs="宋体" w:hint="eastAsia"/>
          <w:b/>
          <w:bCs/>
          <w:sz w:val="21"/>
          <w:szCs w:val="21"/>
        </w:rPr>
        <w:t>．（2025·山东枣庄·中考真题）</w:t>
      </w:r>
      <w:r>
        <w:rPr>
          <w:rFonts w:ascii="宋体" w:eastAsia="宋体" w:hAnsi="宋体" w:cs="宋体" w:hint="eastAsia"/>
          <w:sz w:val="21"/>
          <w:szCs w:val="21"/>
        </w:rPr>
        <w:t>如图甲所示，是电压表的刻度盘，将其连入电路时，应该使标有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（选填“3”、“15”或“-”）接线柱靠近电源负极，当指针如图所示时，读数是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V，若把这个表接在图乙所示的电路中使用，应接在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a</w:t>
      </w:r>
      <w:r>
        <w:rPr>
          <w:rFonts w:ascii="宋体" w:eastAsia="宋体" w:hAnsi="宋体" w:cs="宋体" w:hint="eastAsia"/>
          <w:sz w:val="21"/>
          <w:szCs w:val="21"/>
        </w:rPr>
        <w:t>”或“</w:t>
      </w:r>
      <w:r>
        <w:rPr>
          <w:rFonts w:ascii="宋体" w:eastAsia="宋体" w:hAnsi="宋体" w:cs="宋体" w:hint="eastAsia"/>
          <w:i/>
          <w:sz w:val="21"/>
          <w:szCs w:val="21"/>
        </w:rPr>
        <w:t>b</w:t>
      </w:r>
      <w:r>
        <w:rPr>
          <w:rFonts w:ascii="宋体" w:eastAsia="宋体" w:hAnsi="宋体" w:cs="宋体" w:hint="eastAsia"/>
          <w:sz w:val="21"/>
          <w:szCs w:val="21"/>
        </w:rPr>
        <w:t>”）处。</w:t>
      </w:r>
    </w:p>
    <w:p w14:paraId="047AFD7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971800" cy="1285875"/>
            <wp:effectExtent l="0" t="0" r="0" b="9525"/>
            <wp:docPr id="100067" name="图片 100067" descr="@@@476da9af-5014-44cb-b3a0-4a25c8bceb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476da9af-5014-44cb-b3a0-4a25c8bcebd2"/>
                    <pic:cNvPicPr>
                      <a:picLocks noChangeAspect="1"/>
                    </pic:cNvPicPr>
                  </pic:nvPicPr>
                  <pic:blipFill>
                    <a:blip xmlns:r="http://schemas.openxmlformats.org/officeDocument/2006/relationships" r:embed="rId50"/>
                    <a:stretch>
                      <a:fillRect/>
                    </a:stretch>
                  </pic:blipFill>
                  <pic:spPr>
                    <a:xfrm>
                      <a:off x="0" y="0"/>
                      <a:ext cx="2971800" cy="1285875"/>
                    </a:xfrm>
                    <a:prstGeom prst="rect">
                      <a:avLst/>
                    </a:prstGeom>
                  </pic:spPr>
                </pic:pic>
              </a:graphicData>
            </a:graphic>
          </wp:inline>
        </w:drawing>
      </w:r>
    </w:p>
    <w:p w14:paraId="130D45CA">
      <w:pPr>
        <w:pStyle w:val="Heading1"/>
        <w:shd w:val="clear" w:color="auto" w:fill="auto"/>
        <w:bidi w:val="0"/>
        <w:rPr>
          <w:sz w:val="21"/>
          <w:szCs w:val="21"/>
        </w:rPr>
      </w:pPr>
      <w:bookmarkStart w:id="18" w:name="_Toc23510"/>
      <w:r>
        <w:rPr>
          <w:sz w:val="21"/>
          <w:szCs w:val="21"/>
        </w:rPr>
        <w:drawing>
          <wp:inline distT="0" distB="0" distL="114300" distR="114300">
            <wp:extent cx="6182995" cy="308610"/>
            <wp:effectExtent l="0" t="0" r="8255" b="152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xmlns:r="http://schemas.openxmlformats.org/officeDocument/2006/relationships" r:embed="rId51"/>
                    <a:stretch>
                      <a:fillRect/>
                    </a:stretch>
                  </pic:blipFill>
                  <pic:spPr>
                    <a:xfrm>
                      <a:off x="0" y="0"/>
                      <a:ext cx="6182995" cy="308610"/>
                    </a:xfrm>
                    <a:prstGeom prst="rect">
                      <a:avLst/>
                    </a:prstGeom>
                    <a:noFill/>
                    <a:ln>
                      <a:noFill/>
                    </a:ln>
                  </pic:spPr>
                </pic:pic>
              </a:graphicData>
            </a:graphic>
          </wp:inline>
        </w:drawing>
      </w:r>
      <w:bookmarkEnd w:id="18"/>
    </w:p>
    <w:p w14:paraId="212B4D02">
      <w:pPr>
        <w:pStyle w:val="Heading2"/>
        <w:shd w:val="clear" w:color="auto" w:fill="auto"/>
        <w:bidi w:val="0"/>
        <w:rPr>
          <w:rFonts w:hint="eastAsia"/>
          <w:sz w:val="21"/>
          <w:szCs w:val="21"/>
          <w:lang w:val="en-US" w:eastAsia="zh-CN"/>
        </w:rPr>
      </w:pPr>
      <w:bookmarkStart w:id="19" w:name="_Toc19789"/>
      <w:r>
        <w:rPr>
          <w:rFonts w:hint="eastAsia"/>
          <w:sz w:val="21"/>
          <w:szCs w:val="21"/>
          <w:lang w:val="en-US" w:eastAsia="zh-CN"/>
        </w:rPr>
        <w:t>基础夯实</w:t>
      </w:r>
      <w:bookmarkEnd w:id="19"/>
    </w:p>
    <w:p w14:paraId="47E5696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1．（25-26九年级上·全国·课后作业）如图所示的电路，下列说法正确的是（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3ACB4C7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71675" cy="1219200"/>
            <wp:effectExtent l="0" t="0" r="9525" b="0"/>
            <wp:docPr id="100003" name="图片 100003" descr="@@@bc78d106-d6ea-4ec4-9d9f-c56db87db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bc78d106-d6ea-4ec4-9d9f-c56db87db000"/>
                    <pic:cNvPicPr>
                      <a:picLocks noChangeAspect="1"/>
                    </pic:cNvPicPr>
                  </pic:nvPicPr>
                  <pic:blipFill>
                    <a:blip xmlns:r="http://schemas.openxmlformats.org/officeDocument/2006/relationships" r:embed="rId52"/>
                    <a:stretch>
                      <a:fillRect/>
                    </a:stretch>
                  </pic:blipFill>
                  <pic:spPr>
                    <a:xfrm>
                      <a:off x="0" y="0"/>
                      <a:ext cx="1971675" cy="1219200"/>
                    </a:xfrm>
                    <a:prstGeom prst="rect">
                      <a:avLst/>
                    </a:prstGeom>
                  </pic:spPr>
                </pic:pic>
              </a:graphicData>
            </a:graphic>
          </wp:inline>
        </w:drawing>
      </w:r>
    </w:p>
    <w:p w14:paraId="5BEC489F">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与灯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串联，电压表测灯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两端的电压</w:t>
      </w:r>
    </w:p>
    <w:p w14:paraId="4572C18E">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B．灯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与灯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并联，电压表测灯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两端的电压</w:t>
      </w:r>
    </w:p>
    <w:p w14:paraId="29BF5571">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与灯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串联，电压表测灯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两端的电压</w:t>
      </w:r>
    </w:p>
    <w:p w14:paraId="5967DAB2">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D．灯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与灯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并联，电压表测灯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两端的电压</w:t>
      </w:r>
    </w:p>
    <w:p w14:paraId="7DB4EA5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2．（25-26九年级上·全国·课后作业）如图所示的电路中，电源电压不变，闭合开关S后，灯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均发光。过了一段时间，一盏灯突然熄灭，而电流表和电压表的示数都不变，则发生的故障可能是（</w:t>
      </w:r>
      <w:r>
        <w:rPr>
          <w:rFonts w:ascii="宋体" w:eastAsia="宋体" w:hAnsi="宋体" w:cs="宋体" w:hint="eastAsia"/>
          <w:kern w:val="0"/>
          <w:sz w:val="21"/>
          <w:szCs w:val="21"/>
        </w:rPr>
        <w:t>   </w:t>
      </w:r>
      <w:r>
        <w:rPr>
          <w:rFonts w:ascii="宋体" w:eastAsia="宋体" w:hAnsi="宋体" w:cs="宋体" w:hint="eastAsia"/>
          <w:sz w:val="21"/>
          <w:szCs w:val="21"/>
        </w:rPr>
        <w:t>）</w:t>
      </w:r>
    </w:p>
    <w:p w14:paraId="063D244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47850" cy="1057275"/>
            <wp:effectExtent l="0" t="0" r="11430" b="9525"/>
            <wp:docPr id="100005" name="图片 100005" descr="@@@47990f9c-1a25-4bd0-bd7a-623f7c8afe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47990f9c-1a25-4bd0-bd7a-623f7c8afe93"/>
                    <pic:cNvPicPr>
                      <a:picLocks noChangeAspect="1"/>
                    </pic:cNvPicPr>
                  </pic:nvPicPr>
                  <pic:blipFill>
                    <a:blip xmlns:r="http://schemas.openxmlformats.org/officeDocument/2006/relationships" r:embed="rId53"/>
                    <a:stretch>
                      <a:fillRect/>
                    </a:stretch>
                  </pic:blipFill>
                  <pic:spPr>
                    <a:xfrm>
                      <a:off x="0" y="0"/>
                      <a:ext cx="1847850" cy="1057275"/>
                    </a:xfrm>
                    <a:prstGeom prst="rect">
                      <a:avLst/>
                    </a:prstGeom>
                  </pic:spPr>
                </pic:pic>
              </a:graphicData>
            </a:graphic>
          </wp:inline>
        </w:drawing>
      </w:r>
    </w:p>
    <w:p w14:paraId="207B7705">
      <w:pPr>
        <w:shd w:val="clear" w:color="auto" w:fill="auto"/>
        <w:tabs>
          <w:tab w:val="left" w:pos="2078"/>
          <w:tab w:val="left" w:pos="4156"/>
          <w:tab w:val="left" w:pos="6234"/>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断路</w:t>
      </w:r>
      <w:r>
        <w:rPr>
          <w:rFonts w:ascii="宋体" w:eastAsia="宋体" w:hAnsi="宋体" w:cs="宋体" w:hint="eastAsia"/>
          <w:sz w:val="21"/>
          <w:szCs w:val="21"/>
        </w:rPr>
        <w:tab/>
      </w:r>
      <w:r>
        <w:rPr>
          <w:rFonts w:ascii="宋体" w:eastAsia="宋体" w:hAnsi="宋体" w:cs="宋体" w:hint="eastAsia"/>
          <w:sz w:val="21"/>
          <w:szCs w:val="21"/>
        </w:rPr>
        <w:t>B．</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断路</w:t>
      </w:r>
      <w:r>
        <w:rPr>
          <w:rFonts w:ascii="宋体" w:eastAsia="宋体" w:hAnsi="宋体" w:cs="宋体" w:hint="eastAsia"/>
          <w:sz w:val="21"/>
          <w:szCs w:val="21"/>
        </w:rPr>
        <w:tab/>
      </w:r>
      <w:r>
        <w:rPr>
          <w:rFonts w:ascii="宋体" w:eastAsia="宋体" w:hAnsi="宋体" w:cs="宋体" w:hint="eastAsia"/>
          <w:sz w:val="21"/>
          <w:szCs w:val="21"/>
        </w:rPr>
        <w:t>C．</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短路</w:t>
      </w:r>
      <w:r>
        <w:rPr>
          <w:rFonts w:ascii="宋体" w:eastAsia="宋体" w:hAnsi="宋体" w:cs="宋体" w:hint="eastAsia"/>
          <w:sz w:val="21"/>
          <w:szCs w:val="21"/>
        </w:rPr>
        <w:tab/>
      </w:r>
      <w:r>
        <w:rPr>
          <w:rFonts w:ascii="宋体" w:eastAsia="宋体" w:hAnsi="宋体" w:cs="宋体" w:hint="eastAsia"/>
          <w:sz w:val="21"/>
          <w:szCs w:val="21"/>
        </w:rPr>
        <w:t>D．</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短路</w:t>
      </w:r>
    </w:p>
    <w:p w14:paraId="7942A8E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3．（25-26九年级上·全国·随堂练习）闪电是强大的自然现象。闪电时云层间的电压可达到（　　）</w:t>
      </w:r>
    </w:p>
    <w:p w14:paraId="1BAC7047">
      <w:pPr>
        <w:shd w:val="clear" w:color="auto" w:fill="auto"/>
        <w:tabs>
          <w:tab w:val="left" w:pos="2078"/>
          <w:tab w:val="left" w:pos="4156"/>
          <w:tab w:val="left" w:pos="6234"/>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A．1.5V</w:t>
      </w:r>
      <w:r>
        <w:rPr>
          <w:rFonts w:ascii="宋体" w:eastAsia="宋体" w:hAnsi="宋体" w:cs="宋体" w:hint="eastAsia"/>
          <w:sz w:val="21"/>
          <w:szCs w:val="21"/>
        </w:rPr>
        <w:tab/>
      </w:r>
      <w:r>
        <w:rPr>
          <w:rFonts w:ascii="宋体" w:eastAsia="宋体" w:hAnsi="宋体" w:cs="宋体" w:hint="eastAsia"/>
          <w:sz w:val="21"/>
          <w:szCs w:val="21"/>
        </w:rPr>
        <w:t>B．5V</w:t>
      </w:r>
      <w:r>
        <w:rPr>
          <w:rFonts w:ascii="宋体" w:eastAsia="宋体" w:hAnsi="宋体" w:cs="宋体" w:hint="eastAsia"/>
          <w:sz w:val="21"/>
          <w:szCs w:val="21"/>
        </w:rPr>
        <w:tab/>
      </w:r>
      <w:r>
        <w:rPr>
          <w:rFonts w:ascii="宋体" w:eastAsia="宋体" w:hAnsi="宋体" w:cs="宋体" w:hint="eastAsia"/>
          <w:sz w:val="21"/>
          <w:szCs w:val="21"/>
        </w:rPr>
        <w:t>C．36V</w:t>
      </w:r>
      <w:r>
        <w:rPr>
          <w:rFonts w:ascii="宋体" w:eastAsia="宋体" w:hAnsi="宋体" w:cs="宋体" w:hint="eastAsia"/>
          <w:sz w:val="21"/>
          <w:szCs w:val="21"/>
        </w:rPr>
        <w:tab/>
      </w:r>
      <w:r>
        <w:rPr>
          <w:rFonts w:ascii="宋体" w:eastAsia="宋体" w:hAnsi="宋体" w:cs="宋体" w:hint="eastAsia"/>
          <w:sz w:val="21"/>
          <w:szCs w:val="21"/>
        </w:rPr>
        <w:t>D．</w:t>
      </w:r>
      <m:oMath>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w:rPr>
                <w:rFonts w:ascii="Cambria Math" w:eastAsia="宋体" w:hAnsi="Cambria Math" w:cs="宋体" w:hint="eastAsia"/>
                <w:sz w:val="21"/>
                <w:szCs w:val="21"/>
              </w:rPr>
              <m:t>10</m:t>
            </m:r>
          </m:e>
          <m:sup>
            <m:ctrlPr>
              <w:rPr>
                <w:rFonts w:ascii="Cambria Math" w:eastAsia="宋体" w:hAnsi="Cambria Math" w:cs="宋体" w:hint="eastAsia"/>
                <w:sz w:val="21"/>
                <w:szCs w:val="21"/>
              </w:rPr>
            </m:ctrlPr>
            <m:r>
              <w:rPr>
                <w:rFonts w:ascii="Cambria Math" w:eastAsia="宋体" w:hAnsi="Cambria Math" w:cs="宋体" w:hint="eastAsia"/>
                <w:sz w:val="21"/>
                <w:szCs w:val="21"/>
              </w:rPr>
              <m:t>3</m:t>
            </m:r>
          </m:sup>
        </m:sSup>
        <m:r>
          <m:rPr>
            <m:nor/>
            <m:sty m:val="p"/>
          </m:rPr>
          <w:rPr>
            <w:rFonts w:ascii="Cambria Math" w:eastAsia="宋体" w:hAnsi="Cambria Math" w:cs="宋体" w:hint="eastAsia"/>
            <w:b w:val="0"/>
            <w:i w:val="0"/>
            <w:sz w:val="21"/>
            <w:szCs w:val="21"/>
          </w:rPr>
          <m:t>kV</m:t>
        </m:r>
      </m:oMath>
    </w:p>
    <w:p w14:paraId="7468E52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4．（25-26九年级上·全国·课后作业）如图所示，判断图中电压表的测量对象：闭合开关后，甲测</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两端的电压，乙测</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两端的电压。</w:t>
      </w:r>
    </w:p>
    <w:p w14:paraId="3604842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00200" cy="1247775"/>
            <wp:effectExtent l="0" t="0" r="0" b="1905"/>
            <wp:docPr id="100007" name="图片 100007" descr="@@@274b9305-a037-4c68-88c7-82f7ea4c7a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274b9305-a037-4c68-88c7-82f7ea4c7aad"/>
                    <pic:cNvPicPr>
                      <a:picLocks noChangeAspect="1"/>
                    </pic:cNvPicPr>
                  </pic:nvPicPr>
                  <pic:blipFill>
                    <a:blip xmlns:r="http://schemas.openxmlformats.org/officeDocument/2006/relationships" r:embed="rId54"/>
                    <a:stretch>
                      <a:fillRect/>
                    </a:stretch>
                  </pic:blipFill>
                  <pic:spPr>
                    <a:xfrm>
                      <a:off x="0" y="0"/>
                      <a:ext cx="1600200" cy="1247775"/>
                    </a:xfrm>
                    <a:prstGeom prst="rect">
                      <a:avLst/>
                    </a:prstGeom>
                  </pic:spPr>
                </pic:pic>
              </a:graphicData>
            </a:graphic>
          </wp:inline>
        </w:drawing>
      </w:r>
    </w:p>
    <w:p w14:paraId="5E32629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5．（25-26九年级上·全国·课后作业）如图所示，电压表的读数为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V；若换另一个量程测另一电压值，指针仍指图示位置，则此时电压表的读数是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3180062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95450" cy="1190625"/>
            <wp:effectExtent l="0" t="0" r="11430" b="13335"/>
            <wp:docPr id="100009" name="图片 100009" descr="@@@9139e443-70a6-4731-ab9c-dbd11a3932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9139e443-70a6-4731-ab9c-dbd11a3932ca"/>
                    <pic:cNvPicPr>
                      <a:picLocks noChangeAspect="1"/>
                    </pic:cNvPicPr>
                  </pic:nvPicPr>
                  <pic:blipFill>
                    <a:blip xmlns:r="http://schemas.openxmlformats.org/officeDocument/2006/relationships" r:embed="rId55"/>
                    <a:stretch>
                      <a:fillRect/>
                    </a:stretch>
                  </pic:blipFill>
                  <pic:spPr>
                    <a:xfrm>
                      <a:off x="0" y="0"/>
                      <a:ext cx="1695450" cy="1190625"/>
                    </a:xfrm>
                    <a:prstGeom prst="rect">
                      <a:avLst/>
                    </a:prstGeom>
                  </pic:spPr>
                </pic:pic>
              </a:graphicData>
            </a:graphic>
          </wp:inline>
        </w:drawing>
      </w:r>
    </w:p>
    <w:p w14:paraId="79DD1BF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6．（25-26九年级上·河南驻马店·开学考试）如图所示，电源电压不变，闭合开关，灯泡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都发光，此时两灯的连接方式是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（选填“串联”或“并联”），过一段时间之后，灯泡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的灯丝突然被烧断了，则电压表的示数将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43C03D6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33550" cy="1095375"/>
            <wp:effectExtent l="0" t="0" r="3810" b="1905"/>
            <wp:docPr id="100011" name="图片 100011" descr="@@@860acbe1-87ac-4b54-833a-972558dfb0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860acbe1-87ac-4b54-833a-972558dfb00a"/>
                    <pic:cNvPicPr>
                      <a:picLocks noChangeAspect="1"/>
                    </pic:cNvPicPr>
                  </pic:nvPicPr>
                  <pic:blipFill>
                    <a:blip xmlns:r="http://schemas.openxmlformats.org/officeDocument/2006/relationships" r:embed="rId56"/>
                    <a:stretch>
                      <a:fillRect/>
                    </a:stretch>
                  </pic:blipFill>
                  <pic:spPr>
                    <a:xfrm>
                      <a:off x="0" y="0"/>
                      <a:ext cx="1733550" cy="1095375"/>
                    </a:xfrm>
                    <a:prstGeom prst="rect">
                      <a:avLst/>
                    </a:prstGeom>
                  </pic:spPr>
                </pic:pic>
              </a:graphicData>
            </a:graphic>
          </wp:inline>
        </w:drawing>
      </w:r>
    </w:p>
    <w:p w14:paraId="1A68966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7．（25-26九年级上·全国·随堂练习）如图所示，在烧杯中加入盐水，然后将连在电压表上的铜片和锌片插入盐水中，这样就制成了一个电池。观察电压表指针的偏转与接线可知这个电池的电压是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V，铜片是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极。</w:t>
      </w:r>
    </w:p>
    <w:p w14:paraId="3417ABD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695575" cy="1000125"/>
            <wp:effectExtent l="0" t="0" r="1905" b="5715"/>
            <wp:docPr id="100013" name="图片 100013" descr="@@@6cec4fea-114d-43b4-8c1d-b1c1cacbdc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6cec4fea-114d-43b4-8c1d-b1c1cacbdca5"/>
                    <pic:cNvPicPr>
                      <a:picLocks noChangeAspect="1"/>
                    </pic:cNvPicPr>
                  </pic:nvPicPr>
                  <pic:blipFill>
                    <a:blip xmlns:r="http://schemas.openxmlformats.org/officeDocument/2006/relationships" r:embed="rId57"/>
                    <a:stretch>
                      <a:fillRect/>
                    </a:stretch>
                  </pic:blipFill>
                  <pic:spPr>
                    <a:xfrm>
                      <a:off x="0" y="0"/>
                      <a:ext cx="2695575" cy="1000125"/>
                    </a:xfrm>
                    <a:prstGeom prst="rect">
                      <a:avLst/>
                    </a:prstGeom>
                  </pic:spPr>
                </pic:pic>
              </a:graphicData>
            </a:graphic>
          </wp:inline>
        </w:drawing>
      </w:r>
    </w:p>
    <w:p w14:paraId="255A5AF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8．（25-26九年级上·河南驻马店·开学考试）请把电路补充完整。电源电压</w:t>
      </w:r>
      <m:oMath>
        <m:r>
          <w:rPr>
            <w:rFonts w:ascii="Cambria Math" w:eastAsia="宋体" w:hAnsi="Cambria Math" w:cs="宋体" w:hint="eastAsia"/>
            <w:sz w:val="21"/>
            <w:szCs w:val="21"/>
          </w:rPr>
          <m:t>3</m:t>
        </m:r>
        <m:r>
          <m:rPr>
            <m:nor/>
            <m:sty m:val="p"/>
          </m:rPr>
          <w:rPr>
            <w:rFonts w:ascii="Cambria Math" w:eastAsia="宋体" w:hAnsi="Cambria Math" w:cs="宋体" w:hint="eastAsia"/>
            <w:b w:val="0"/>
            <w:i w:val="0"/>
            <w:sz w:val="21"/>
            <w:szCs w:val="21"/>
          </w:rPr>
          <m:t>V</m:t>
        </m:r>
      </m:oMath>
      <w:r>
        <w:rPr>
          <w:rFonts w:ascii="宋体" w:eastAsia="宋体" w:hAnsi="宋体" w:cs="宋体" w:hint="eastAsia"/>
          <w:sz w:val="21"/>
          <w:szCs w:val="21"/>
        </w:rPr>
        <w:t>。要求：灯泡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串联，电压表测灯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两端电压。</w:t>
      </w:r>
    </w:p>
    <w:p w14:paraId="40984FA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47875" cy="1514475"/>
            <wp:effectExtent l="0" t="0" r="9525" b="9525"/>
            <wp:docPr id="100015" name="图片 100015" descr="@@@9777c332-d7bf-4f2e-9b1a-ee7f2222e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9777c332-d7bf-4f2e-9b1a-ee7f2222e891"/>
                    <pic:cNvPicPr>
                      <a:picLocks noChangeAspect="1"/>
                    </pic:cNvPicPr>
                  </pic:nvPicPr>
                  <pic:blipFill>
                    <a:blip xmlns:r="http://schemas.openxmlformats.org/officeDocument/2006/relationships" r:embed="rId58"/>
                    <a:stretch>
                      <a:fillRect/>
                    </a:stretch>
                  </pic:blipFill>
                  <pic:spPr>
                    <a:xfrm>
                      <a:off x="0" y="0"/>
                      <a:ext cx="2047875" cy="1514475"/>
                    </a:xfrm>
                    <a:prstGeom prst="rect">
                      <a:avLst/>
                    </a:prstGeom>
                  </pic:spPr>
                </pic:pic>
              </a:graphicData>
            </a:graphic>
          </wp:inline>
        </w:drawing>
      </w:r>
    </w:p>
    <w:p w14:paraId="485A105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9．（25-26九年级上·全国·随堂练习）如图甲所示，灯泡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串联，电压表测灯泡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两端的电压，请先用笔画线代替导线连接实物图，再在图乙的虚线框中画出对应的电路图。</w:t>
      </w:r>
    </w:p>
    <w:p w14:paraId="5FEE533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914650" cy="1495425"/>
            <wp:effectExtent l="0" t="0" r="11430" b="13335"/>
            <wp:docPr id="100021" name="图片 100021" descr="@@@13a6c708-21b9-4898-a122-0027b89391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13a6c708-21b9-4898-a122-0027b893915f"/>
                    <pic:cNvPicPr>
                      <a:picLocks noChangeAspect="1"/>
                    </pic:cNvPicPr>
                  </pic:nvPicPr>
                  <pic:blipFill>
                    <a:blip xmlns:r="http://schemas.openxmlformats.org/officeDocument/2006/relationships" r:embed="rId59"/>
                    <a:stretch>
                      <a:fillRect/>
                    </a:stretch>
                  </pic:blipFill>
                  <pic:spPr>
                    <a:xfrm>
                      <a:off x="0" y="0"/>
                      <a:ext cx="2914650" cy="1495425"/>
                    </a:xfrm>
                    <a:prstGeom prst="rect">
                      <a:avLst/>
                    </a:prstGeom>
                  </pic:spPr>
                </pic:pic>
              </a:graphicData>
            </a:graphic>
          </wp:inline>
        </w:drawing>
      </w:r>
    </w:p>
    <w:p w14:paraId="49AB991C">
      <w:pPr>
        <w:shd w:val="clear" w:color="auto" w:fill="auto"/>
        <w:spacing w:line="360" w:lineRule="auto"/>
        <w:jc w:val="left"/>
        <w:rPr>
          <w:rFonts w:ascii="宋体" w:eastAsia="宋体" w:hAnsi="宋体" w:cs="宋体" w:hint="eastAsia"/>
          <w:color w:val="FF0000"/>
          <w:sz w:val="21"/>
          <w:szCs w:val="21"/>
        </w:rPr>
      </w:pPr>
    </w:p>
    <w:p w14:paraId="37490A0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10．（25-26九年级上·全国·课后作业）小王同学在学习使用电压表时进行了如下实验。</w:t>
      </w:r>
    </w:p>
    <w:p w14:paraId="484ACEF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476500" cy="1524000"/>
            <wp:effectExtent l="0" t="0" r="7620" b="0"/>
            <wp:docPr id="100027" name="图片 100027" descr="@@@e37828ea-d169-4250-94c7-628754f706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e37828ea-d169-4250-94c7-628754f7063f"/>
                    <pic:cNvPicPr>
                      <a:picLocks noChangeAspect="1"/>
                    </pic:cNvPicPr>
                  </pic:nvPicPr>
                  <pic:blipFill>
                    <a:blip xmlns:r="http://schemas.openxmlformats.org/officeDocument/2006/relationships" r:embed="rId60"/>
                    <a:stretch>
                      <a:fillRect/>
                    </a:stretch>
                  </pic:blipFill>
                  <pic:spPr>
                    <a:xfrm>
                      <a:off x="0" y="0"/>
                      <a:ext cx="2476500" cy="1524000"/>
                    </a:xfrm>
                    <a:prstGeom prst="rect">
                      <a:avLst/>
                    </a:prstGeom>
                  </pic:spPr>
                </pic:pic>
              </a:graphicData>
            </a:graphic>
          </wp:inline>
        </w:drawing>
      </w:r>
    </w:p>
    <w:p w14:paraId="1980807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(1)上图是小王刚连接好的电路，电压表此时测量的是灯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两端的电压。</w:t>
      </w:r>
    </w:p>
    <w:p w14:paraId="15F25AA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(2)同组的同学认为这个电路开关断开时电压表已有示数，这样的设计是不规范的，应该将导线</w:t>
      </w:r>
      <w:r>
        <w:rPr>
          <w:rFonts w:ascii="宋体" w:eastAsia="宋体" w:hAnsi="宋体" w:cs="宋体" w:hint="eastAsia"/>
          <w:i/>
          <w:sz w:val="21"/>
          <w:szCs w:val="21"/>
        </w:rPr>
        <w:t>A</w:t>
      </w:r>
      <w:r>
        <w:rPr>
          <w:rFonts w:ascii="宋体" w:eastAsia="宋体" w:hAnsi="宋体" w:cs="宋体" w:hint="eastAsia"/>
          <w:sz w:val="21"/>
          <w:szCs w:val="21"/>
        </w:rPr>
        <w:t>接到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”或“</w:t>
      </w:r>
      <w:r>
        <w:rPr>
          <w:rFonts w:ascii="宋体" w:eastAsia="宋体" w:hAnsi="宋体" w:cs="宋体" w:hint="eastAsia"/>
          <w:i/>
          <w:sz w:val="21"/>
          <w:szCs w:val="21"/>
        </w:rPr>
        <w:t>c</w:t>
      </w:r>
      <w:r>
        <w:rPr>
          <w:rFonts w:ascii="宋体" w:eastAsia="宋体" w:hAnsi="宋体" w:cs="宋体" w:hint="eastAsia"/>
          <w:sz w:val="21"/>
          <w:szCs w:val="21"/>
        </w:rPr>
        <w:t>”）处。</w:t>
      </w:r>
    </w:p>
    <w:p w14:paraId="7E1DC6F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(3)闭合开关后，只有一盏灯亮，若电压表的示数大于2V，则亮的是灯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9A4E7DD">
      <w:pPr>
        <w:pStyle w:val="Heading2"/>
        <w:shd w:val="clear" w:color="auto" w:fill="auto"/>
        <w:bidi w:val="0"/>
        <w:rPr>
          <w:rFonts w:hint="default"/>
          <w:sz w:val="21"/>
          <w:szCs w:val="21"/>
          <w:lang w:val="en-US" w:eastAsia="zh-CN"/>
        </w:rPr>
      </w:pPr>
      <w:bookmarkStart w:id="20" w:name="_Toc17554"/>
      <w:r>
        <w:rPr>
          <w:rFonts w:hint="eastAsia"/>
          <w:sz w:val="21"/>
          <w:szCs w:val="21"/>
          <w:lang w:val="en-US" w:eastAsia="zh-CN"/>
        </w:rPr>
        <w:t>培优拔高</w:t>
      </w:r>
      <w:bookmarkEnd w:id="20"/>
    </w:p>
    <w:p w14:paraId="55F4E90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11．（2025·安徽亳州·三模）如图所示，闭合开关S，两个额定电压为3V的同款灯泡均不发光，用电压表测得</w:t>
      </w:r>
      <m:oMath>
        <m:r>
          <w:rPr>
            <w:rFonts w:ascii="Cambria Math" w:eastAsia="宋体" w:hAnsi="Cambria Math" w:cs="宋体" w:hint="eastAsia"/>
            <w:sz w:val="21"/>
            <w:szCs w:val="21"/>
          </w:rPr>
          <m:t>a</m:t>
        </m:r>
      </m:oMath>
      <w:r>
        <w:rPr>
          <w:rFonts w:ascii="宋体" w:eastAsia="宋体" w:hAnsi="宋体" w:cs="宋体" w:hint="eastAsia"/>
          <w:sz w:val="21"/>
          <w:szCs w:val="21"/>
        </w:rPr>
        <w:t>、</w:t>
      </w:r>
      <m:oMath>
        <m:r>
          <w:rPr>
            <w:rFonts w:ascii="Cambria Math" w:eastAsia="宋体" w:hAnsi="Cambria Math" w:cs="宋体" w:hint="eastAsia"/>
            <w:sz w:val="21"/>
            <w:szCs w:val="21"/>
          </w:rPr>
          <m:t>c</m:t>
        </m:r>
      </m:oMath>
      <w:r>
        <w:rPr>
          <w:rFonts w:ascii="宋体" w:eastAsia="宋体" w:hAnsi="宋体" w:cs="宋体" w:hint="eastAsia"/>
          <w:sz w:val="21"/>
          <w:szCs w:val="21"/>
        </w:rPr>
        <w:t>间电压和</w:t>
      </w:r>
      <m:oMath>
        <m:r>
          <w:rPr>
            <w:rFonts w:ascii="Cambria Math" w:eastAsia="宋体" w:hAnsi="Cambria Math" w:cs="宋体" w:hint="eastAsia"/>
            <w:sz w:val="21"/>
            <w:szCs w:val="21"/>
          </w:rPr>
          <m:t>b</m:t>
        </m:r>
      </m:oMath>
      <w:r>
        <w:rPr>
          <w:rFonts w:ascii="宋体" w:eastAsia="宋体" w:hAnsi="宋体" w:cs="宋体" w:hint="eastAsia"/>
          <w:sz w:val="21"/>
          <w:szCs w:val="21"/>
        </w:rPr>
        <w:t>、</w:t>
      </w:r>
      <m:oMath>
        <m:r>
          <w:rPr>
            <w:rFonts w:ascii="Cambria Math" w:eastAsia="宋体" w:hAnsi="Cambria Math" w:cs="宋体" w:hint="eastAsia"/>
            <w:sz w:val="21"/>
            <w:szCs w:val="21"/>
          </w:rPr>
          <m:t>d</m:t>
        </m:r>
      </m:oMath>
      <w:r>
        <w:rPr>
          <w:rFonts w:ascii="宋体" w:eastAsia="宋体" w:hAnsi="宋体" w:cs="宋体" w:hint="eastAsia"/>
          <w:sz w:val="21"/>
          <w:szCs w:val="21"/>
        </w:rPr>
        <w:t>间电压均为6V。若电路中只有一处故障，则该故障可能是（</w:t>
      </w:r>
      <w:r>
        <w:rPr>
          <w:rFonts w:ascii="宋体" w:eastAsia="宋体" w:hAnsi="宋体" w:cs="宋体" w:hint="eastAsia"/>
          <w:kern w:val="0"/>
          <w:sz w:val="21"/>
          <w:szCs w:val="21"/>
        </w:rPr>
        <w:t>   </w:t>
      </w:r>
      <w:r>
        <w:rPr>
          <w:rFonts w:ascii="宋体" w:eastAsia="宋体" w:hAnsi="宋体" w:cs="宋体" w:hint="eastAsia"/>
          <w:sz w:val="21"/>
          <w:szCs w:val="21"/>
        </w:rPr>
        <w:t>）</w:t>
      </w:r>
    </w:p>
    <w:p w14:paraId="72ABFE9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33575" cy="1438275"/>
            <wp:effectExtent l="0" t="0" r="1905" b="9525"/>
            <wp:docPr id="100029" name="图片 100029" descr="@@@b1f2db69-1191-434c-bf2e-eecf3afca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b1f2db69-1191-434c-bf2e-eecf3afca233"/>
                    <pic:cNvPicPr>
                      <a:picLocks noChangeAspect="1"/>
                    </pic:cNvPicPr>
                  </pic:nvPicPr>
                  <pic:blipFill>
                    <a:blip xmlns:r="http://schemas.openxmlformats.org/officeDocument/2006/relationships" r:embed="rId61"/>
                    <a:stretch>
                      <a:fillRect/>
                    </a:stretch>
                  </pic:blipFill>
                  <pic:spPr>
                    <a:xfrm>
                      <a:off x="0" y="0"/>
                      <a:ext cx="1933575" cy="1438275"/>
                    </a:xfrm>
                    <a:prstGeom prst="rect">
                      <a:avLst/>
                    </a:prstGeom>
                  </pic:spPr>
                </pic:pic>
              </a:graphicData>
            </a:graphic>
          </wp:inline>
        </w:drawing>
      </w:r>
    </w:p>
    <w:p w14:paraId="40AEE9A0">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的灯丝短路</w:t>
      </w:r>
      <w:r>
        <w:rPr>
          <w:rFonts w:ascii="宋体" w:eastAsia="宋体" w:hAnsi="宋体" w:cs="宋体" w:hint="eastAsia"/>
          <w:sz w:val="21"/>
          <w:szCs w:val="21"/>
        </w:rPr>
        <w:tab/>
      </w:r>
      <w:r>
        <w:rPr>
          <w:rFonts w:ascii="宋体" w:eastAsia="宋体" w:hAnsi="宋体" w:cs="宋体" w:hint="eastAsia"/>
          <w:sz w:val="21"/>
          <w:szCs w:val="21"/>
        </w:rPr>
        <w:t>B．灯泡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的灯丝短路</w:t>
      </w:r>
    </w:p>
    <w:p w14:paraId="66E2F131">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的灯丝断路</w:t>
      </w:r>
      <w:r>
        <w:rPr>
          <w:rFonts w:ascii="宋体" w:eastAsia="宋体" w:hAnsi="宋体" w:cs="宋体" w:hint="eastAsia"/>
          <w:sz w:val="21"/>
          <w:szCs w:val="21"/>
        </w:rPr>
        <w:tab/>
      </w:r>
      <w:r>
        <w:rPr>
          <w:rFonts w:ascii="宋体" w:eastAsia="宋体" w:hAnsi="宋体" w:cs="宋体" w:hint="eastAsia"/>
          <w:sz w:val="21"/>
          <w:szCs w:val="21"/>
        </w:rPr>
        <w:t>D．灯泡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的灯丝断路</w:t>
      </w:r>
    </w:p>
    <w:p w14:paraId="2DB267A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12．（25-26九年级上·全国·单元测试）如图所示，关于电表1、2、3的种类的判断，正确的是（　　）</w:t>
      </w:r>
    </w:p>
    <w:p w14:paraId="71B23EBC">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76375" cy="1143000"/>
            <wp:effectExtent l="0" t="0" r="1905" b="0"/>
            <wp:docPr id="100031" name="图片 100031" descr="@@@34dcc4d2-60bd-483d-9ffe-a1764e338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34dcc4d2-60bd-483d-9ffe-a1764e338641"/>
                    <pic:cNvPicPr>
                      <a:picLocks noChangeAspect="1"/>
                    </pic:cNvPicPr>
                  </pic:nvPicPr>
                  <pic:blipFill>
                    <a:blip xmlns:r="http://schemas.openxmlformats.org/officeDocument/2006/relationships" r:embed="rId62"/>
                    <a:stretch>
                      <a:fillRect/>
                    </a:stretch>
                  </pic:blipFill>
                  <pic:spPr>
                    <a:xfrm>
                      <a:off x="0" y="0"/>
                      <a:ext cx="1476375" cy="1143000"/>
                    </a:xfrm>
                    <a:prstGeom prst="rect">
                      <a:avLst/>
                    </a:prstGeom>
                  </pic:spPr>
                </pic:pic>
              </a:graphicData>
            </a:graphic>
          </wp:inline>
        </w:drawing>
      </w:r>
    </w:p>
    <w:p w14:paraId="57D9C0D0">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A．表1、2、3均为电压表</w:t>
      </w:r>
      <w:r>
        <w:rPr>
          <w:rFonts w:ascii="宋体" w:eastAsia="宋体" w:hAnsi="宋体" w:cs="宋体" w:hint="eastAsia"/>
          <w:sz w:val="21"/>
          <w:szCs w:val="21"/>
        </w:rPr>
        <w:tab/>
      </w:r>
      <w:r>
        <w:rPr>
          <w:rFonts w:ascii="宋体" w:eastAsia="宋体" w:hAnsi="宋体" w:cs="宋体" w:hint="eastAsia"/>
          <w:sz w:val="21"/>
          <w:szCs w:val="21"/>
        </w:rPr>
        <w:t>B．表1、2、3均为电流表</w:t>
      </w:r>
    </w:p>
    <w:p w14:paraId="23887B4A">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C．表1、2是电流表，表3是电压表</w:t>
      </w:r>
      <w:r>
        <w:rPr>
          <w:rFonts w:ascii="宋体" w:eastAsia="宋体" w:hAnsi="宋体" w:cs="宋体" w:hint="eastAsia"/>
          <w:sz w:val="21"/>
          <w:szCs w:val="21"/>
        </w:rPr>
        <w:tab/>
      </w:r>
      <w:r>
        <w:rPr>
          <w:rFonts w:ascii="宋体" w:eastAsia="宋体" w:hAnsi="宋体" w:cs="宋体" w:hint="eastAsia"/>
          <w:sz w:val="21"/>
          <w:szCs w:val="21"/>
        </w:rPr>
        <w:t>D．表1、2是电压表，表3是电流表</w:t>
      </w:r>
    </w:p>
    <w:p w14:paraId="0EE86C9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13．（25-26九年级上·全国·单元测试）如图所示的电路中，闭合开关S，灯泡L不亮且电流表和电压表均无示数，用电压表检测电路，当电压表分别接</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两点和</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d</w:t>
      </w:r>
      <w:r>
        <w:rPr>
          <w:rFonts w:ascii="宋体" w:eastAsia="宋体" w:hAnsi="宋体" w:cs="宋体" w:hint="eastAsia"/>
          <w:sz w:val="21"/>
          <w:szCs w:val="21"/>
        </w:rPr>
        <w:t>两点时，电压表均无示数，接</w:t>
      </w:r>
      <w:r>
        <w:rPr>
          <w:rFonts w:ascii="宋体" w:eastAsia="宋体" w:hAnsi="宋体" w:cs="宋体" w:hint="eastAsia"/>
          <w:i/>
          <w:sz w:val="21"/>
          <w:szCs w:val="21"/>
        </w:rPr>
        <w:t>c</w:t>
      </w:r>
      <w:r>
        <w:rPr>
          <w:rFonts w:ascii="宋体" w:eastAsia="宋体" w:hAnsi="宋体" w:cs="宋体" w:hint="eastAsia"/>
          <w:sz w:val="21"/>
          <w:szCs w:val="21"/>
        </w:rPr>
        <w:t>、</w:t>
      </w:r>
      <w:r>
        <w:rPr>
          <w:rFonts w:ascii="宋体" w:eastAsia="宋体" w:hAnsi="宋体" w:cs="宋体" w:hint="eastAsia"/>
          <w:i/>
          <w:sz w:val="21"/>
          <w:szCs w:val="21"/>
        </w:rPr>
        <w:t>d</w:t>
      </w:r>
      <w:r>
        <w:rPr>
          <w:rFonts w:ascii="宋体" w:eastAsia="宋体" w:hAnsi="宋体" w:cs="宋体" w:hint="eastAsia"/>
          <w:sz w:val="21"/>
          <w:szCs w:val="21"/>
        </w:rPr>
        <w:t>两点时电压表有示数，则可判定（</w:t>
      </w:r>
      <w:r>
        <w:rPr>
          <w:rFonts w:ascii="宋体" w:eastAsia="宋体" w:hAnsi="宋体" w:cs="宋体" w:hint="eastAsia"/>
          <w:kern w:val="0"/>
          <w:sz w:val="21"/>
          <w:szCs w:val="21"/>
        </w:rPr>
        <w:t>    </w:t>
      </w:r>
      <w:r>
        <w:rPr>
          <w:rFonts w:ascii="宋体" w:eastAsia="宋体" w:hAnsi="宋体" w:cs="宋体" w:hint="eastAsia"/>
          <w:sz w:val="21"/>
          <w:szCs w:val="21"/>
        </w:rPr>
        <w:t>）</w:t>
      </w:r>
    </w:p>
    <w:p w14:paraId="4C599F6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14450" cy="952500"/>
            <wp:effectExtent l="0" t="0" r="11430" b="7620"/>
            <wp:docPr id="100033" name="图片 100033" descr="@@@070acea3-df1c-4788-a18f-090c934024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070acea3-df1c-4788-a18f-090c934024dd"/>
                    <pic:cNvPicPr>
                      <a:picLocks noChangeAspect="1"/>
                    </pic:cNvPicPr>
                  </pic:nvPicPr>
                  <pic:blipFill>
                    <a:blip xmlns:r="http://schemas.openxmlformats.org/officeDocument/2006/relationships" r:embed="rId63"/>
                    <a:stretch>
                      <a:fillRect/>
                    </a:stretch>
                  </pic:blipFill>
                  <pic:spPr>
                    <a:xfrm>
                      <a:off x="0" y="0"/>
                      <a:ext cx="1314450" cy="952500"/>
                    </a:xfrm>
                    <a:prstGeom prst="rect">
                      <a:avLst/>
                    </a:prstGeom>
                  </pic:spPr>
                </pic:pic>
              </a:graphicData>
            </a:graphic>
          </wp:inline>
        </w:drawing>
      </w:r>
    </w:p>
    <w:p w14:paraId="423406C1">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A．滑动变阻器短路</w:t>
      </w:r>
      <w:r>
        <w:rPr>
          <w:rFonts w:ascii="宋体" w:eastAsia="宋体" w:hAnsi="宋体" w:cs="宋体" w:hint="eastAsia"/>
          <w:sz w:val="21"/>
          <w:szCs w:val="21"/>
        </w:rPr>
        <w:tab/>
      </w:r>
      <w:r>
        <w:rPr>
          <w:rFonts w:ascii="宋体" w:eastAsia="宋体" w:hAnsi="宋体" w:cs="宋体" w:hint="eastAsia"/>
          <w:sz w:val="21"/>
          <w:szCs w:val="21"/>
        </w:rPr>
        <w:t>B．灯泡短路</w:t>
      </w:r>
      <w:r>
        <w:rPr>
          <w:rFonts w:ascii="宋体" w:eastAsia="宋体" w:hAnsi="宋体" w:cs="宋体" w:hint="eastAsia"/>
          <w:sz w:val="21"/>
          <w:szCs w:val="21"/>
        </w:rPr>
        <w:tab/>
      </w:r>
      <w:r>
        <w:rPr>
          <w:rFonts w:ascii="宋体" w:eastAsia="宋体" w:hAnsi="宋体" w:cs="宋体" w:hint="eastAsia"/>
          <w:sz w:val="21"/>
          <w:szCs w:val="21"/>
        </w:rPr>
        <w:t>C．开关开路</w:t>
      </w:r>
      <w:r>
        <w:rPr>
          <w:rFonts w:ascii="宋体" w:eastAsia="宋体" w:hAnsi="宋体" w:cs="宋体" w:hint="eastAsia"/>
          <w:sz w:val="21"/>
          <w:szCs w:val="21"/>
        </w:rPr>
        <w:tab/>
      </w:r>
      <w:r>
        <w:rPr>
          <w:rFonts w:ascii="宋体" w:eastAsia="宋体" w:hAnsi="宋体" w:cs="宋体" w:hint="eastAsia"/>
          <w:sz w:val="21"/>
          <w:szCs w:val="21"/>
        </w:rPr>
        <w:t>D．电流表开路</w:t>
      </w:r>
    </w:p>
    <w:p w14:paraId="1905673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14．（25-26九年级上·广东汕头·阶段练习）两只水果点亮了一个发光二极管（如图所示）。金属片A是水果电池的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（选填“正极”或“负极”），现将二极管正负极接线对调，发光二极管不发光，原因是发光二极管具有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。此时发光二极管两端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（选填“有”或“没有”）电压。</w:t>
      </w:r>
    </w:p>
    <w:p w14:paraId="6E24227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62125" cy="1038225"/>
            <wp:effectExtent l="0" t="0" r="5715" b="13335"/>
            <wp:docPr id="100035" name="图片 100035" descr="@@@53a37d1a-7bb6-4cd7-9743-7d9a0d48f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53a37d1a-7bb6-4cd7-9743-7d9a0d48f990"/>
                    <pic:cNvPicPr>
                      <a:picLocks noChangeAspect="1"/>
                    </pic:cNvPicPr>
                  </pic:nvPicPr>
                  <pic:blipFill>
                    <a:blip xmlns:r="http://schemas.openxmlformats.org/officeDocument/2006/relationships" r:embed="rId64"/>
                    <a:stretch>
                      <a:fillRect/>
                    </a:stretch>
                  </pic:blipFill>
                  <pic:spPr>
                    <a:xfrm>
                      <a:off x="0" y="0"/>
                      <a:ext cx="1762125" cy="1038225"/>
                    </a:xfrm>
                    <a:prstGeom prst="rect">
                      <a:avLst/>
                    </a:prstGeom>
                  </pic:spPr>
                </pic:pic>
              </a:graphicData>
            </a:graphic>
          </wp:inline>
        </w:drawing>
      </w:r>
    </w:p>
    <w:p w14:paraId="2E0896F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15．（25-26九年级上·全国·单元测试）如图所示，电源电压为6V，灯泡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串联在电路中，闭合开关后。</w:t>
      </w:r>
    </w:p>
    <w:p w14:paraId="5337184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85925" cy="1266825"/>
            <wp:effectExtent l="0" t="0" r="5715" b="13335"/>
            <wp:docPr id="100037" name="图片 100037" descr="@@@b7dcafe7-d493-4158-881d-8e6e1fcaf5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b7dcafe7-d493-4158-881d-8e6e1fcaf5c0"/>
                    <pic:cNvPicPr>
                      <a:picLocks noChangeAspect="1"/>
                    </pic:cNvPicPr>
                  </pic:nvPicPr>
                  <pic:blipFill>
                    <a:blip xmlns:r="http://schemas.openxmlformats.org/officeDocument/2006/relationships" r:embed="rId65"/>
                    <a:stretch>
                      <a:fillRect/>
                    </a:stretch>
                  </pic:blipFill>
                  <pic:spPr>
                    <a:xfrm>
                      <a:off x="0" y="0"/>
                      <a:ext cx="1685925" cy="1266825"/>
                    </a:xfrm>
                    <a:prstGeom prst="rect">
                      <a:avLst/>
                    </a:prstGeom>
                  </pic:spPr>
                </pic:pic>
              </a:graphicData>
            </a:graphic>
          </wp:inline>
        </w:drawing>
      </w:r>
    </w:p>
    <w:p w14:paraId="1072634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(1)当</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发生短路时，电压表的示数为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620C0F3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(2)当</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发生开路时，电流表的示数为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A，电压表的示数为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2D4EA9C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16．（24-25九年级下·上海徐汇·阶段练习）现有电阻</w:t>
      </w:r>
      <w:r>
        <w:rPr>
          <w:rFonts w:ascii="宋体" w:eastAsia="宋体" w:hAnsi="宋体" w:cs="宋体" w:hint="eastAsia"/>
          <w:i/>
          <w:sz w:val="21"/>
          <w:szCs w:val="21"/>
        </w:rPr>
        <w:t>R</w:t>
      </w:r>
      <w:r>
        <w:rPr>
          <w:rFonts w:ascii="宋体" w:eastAsia="宋体" w:hAnsi="宋体" w:cs="宋体" w:hint="eastAsia"/>
          <w:i/>
          <w:sz w:val="21"/>
          <w:szCs w:val="21"/>
          <w:vertAlign w:val="subscript"/>
        </w:rPr>
        <w:t>0</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和</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，它们的阻值均为</w:t>
      </w:r>
      <w:r>
        <w:rPr>
          <w:rFonts w:ascii="宋体" w:eastAsia="宋体" w:hAnsi="宋体" w:cs="宋体" w:hint="eastAsia"/>
          <w:i/>
          <w:sz w:val="21"/>
          <w:szCs w:val="21"/>
        </w:rPr>
        <w:t>r</w:t>
      </w:r>
      <w:r>
        <w:rPr>
          <w:rFonts w:ascii="宋体" w:eastAsia="宋体" w:hAnsi="宋体" w:cs="宋体" w:hint="eastAsia"/>
          <w:sz w:val="21"/>
          <w:szCs w:val="21"/>
        </w:rPr>
        <w:t>，已知电阻</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均发生了故障。为检验故障，现利用如图所示电路（其中电源电压为</w:t>
      </w:r>
      <w:r>
        <w:rPr>
          <w:rFonts w:ascii="宋体" w:eastAsia="宋体" w:hAnsi="宋体" w:cs="宋体" w:hint="eastAsia"/>
          <w:i/>
          <w:sz w:val="21"/>
          <w:szCs w:val="21"/>
        </w:rPr>
        <w:t>U</w:t>
      </w:r>
      <w:r>
        <w:rPr>
          <w:rFonts w:ascii="宋体" w:eastAsia="宋体" w:hAnsi="宋体" w:cs="宋体" w:hint="eastAsia"/>
          <w:i/>
          <w:sz w:val="21"/>
          <w:szCs w:val="21"/>
          <w:vertAlign w:val="subscript"/>
        </w:rPr>
        <w:t>0</w:t>
      </w:r>
      <w:r>
        <w:rPr>
          <w:rFonts w:ascii="宋体" w:eastAsia="宋体" w:hAnsi="宋体" w:cs="宋体" w:hint="eastAsia"/>
          <w:sz w:val="21"/>
          <w:szCs w:val="21"/>
        </w:rPr>
        <w:t>不变），先后将电阻</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和电阻</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接入电路的</w:t>
      </w:r>
      <w:r>
        <w:rPr>
          <w:rFonts w:ascii="宋体" w:eastAsia="宋体" w:hAnsi="宋体" w:cs="宋体" w:hint="eastAsia"/>
          <w:i/>
          <w:sz w:val="21"/>
          <w:szCs w:val="21"/>
        </w:rPr>
        <w:t>MN</w:t>
      </w:r>
      <w:r>
        <w:rPr>
          <w:rFonts w:ascii="宋体" w:eastAsia="宋体" w:hAnsi="宋体" w:cs="宋体" w:hint="eastAsia"/>
          <w:sz w:val="21"/>
          <w:szCs w:val="21"/>
        </w:rPr>
        <w:t>之间。闭合开关S后，发现两次电压表示数的差值为</w:t>
      </w:r>
      <w:r>
        <w:rPr>
          <w:rFonts w:ascii="宋体" w:eastAsia="宋体" w:hAnsi="宋体" w:cs="宋体" w:hint="eastAsia"/>
          <w:i/>
          <w:sz w:val="21"/>
          <w:szCs w:val="21"/>
        </w:rPr>
        <w:t>U</w:t>
      </w:r>
      <w:r>
        <w:rPr>
          <w:rFonts w:ascii="宋体" w:eastAsia="宋体" w:hAnsi="宋体" w:cs="宋体" w:hint="eastAsia"/>
          <w:i/>
          <w:sz w:val="21"/>
          <w:szCs w:val="21"/>
          <w:vertAlign w:val="subscript"/>
        </w:rPr>
        <w:t>0</w:t>
      </w:r>
      <w:r>
        <w:rPr>
          <w:rFonts w:ascii="宋体" w:eastAsia="宋体" w:hAnsi="宋体" w:cs="宋体" w:hint="eastAsia"/>
          <w:sz w:val="21"/>
          <w:szCs w:val="21"/>
        </w:rPr>
        <w:t>且第一次示数比第二次示数大，请写出先后接入</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时开关S闭合后两电表示数及对应的故障：</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7E6BD9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28725" cy="914400"/>
            <wp:effectExtent l="0" t="0" r="5715" b="0"/>
            <wp:docPr id="100039" name="图片 100039" descr="@@@2b560973-f871-48e4-805a-efaa409db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2b560973-f871-48e4-805a-efaa409db151"/>
                    <pic:cNvPicPr>
                      <a:picLocks noChangeAspect="1"/>
                    </pic:cNvPicPr>
                  </pic:nvPicPr>
                  <pic:blipFill>
                    <a:blip xmlns:r="http://schemas.openxmlformats.org/officeDocument/2006/relationships" r:embed="rId66"/>
                    <a:stretch>
                      <a:fillRect/>
                    </a:stretch>
                  </pic:blipFill>
                  <pic:spPr>
                    <a:xfrm>
                      <a:off x="0" y="0"/>
                      <a:ext cx="1228725" cy="914400"/>
                    </a:xfrm>
                    <a:prstGeom prst="rect">
                      <a:avLst/>
                    </a:prstGeom>
                  </pic:spPr>
                </pic:pic>
              </a:graphicData>
            </a:graphic>
          </wp:inline>
        </w:drawing>
      </w:r>
    </w:p>
    <w:p w14:paraId="3408394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17．（24-25九年级上·河北廊坊·期末）如图甲，把铁片、铜片插入橙子中，制成一个水果电池，该电池的正极是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片；乙图，用毛皮摩擦过的橡胶棒接触不带电的验电器金属球，箔片张开，接触时橡胶棒与金属球间的瞬间电流方向为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（选填“橡胶棒到金属球”或“金属球到橡胶棒”）。</w:t>
      </w:r>
    </w:p>
    <w:p w14:paraId="671C1A9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590800" cy="1438275"/>
            <wp:effectExtent l="0" t="0" r="0" b="9525"/>
            <wp:docPr id="100041" name="图片 100041" descr="@@@fa321882-68fd-4e58-9730-d8d8ed184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fa321882-68fd-4e58-9730-d8d8ed184772"/>
                    <pic:cNvPicPr>
                      <a:picLocks noChangeAspect="1"/>
                    </pic:cNvPicPr>
                  </pic:nvPicPr>
                  <pic:blipFill>
                    <a:blip xmlns:r="http://schemas.openxmlformats.org/officeDocument/2006/relationships" r:embed="rId67"/>
                    <a:stretch>
                      <a:fillRect/>
                    </a:stretch>
                  </pic:blipFill>
                  <pic:spPr>
                    <a:xfrm>
                      <a:off x="0" y="0"/>
                      <a:ext cx="2590800" cy="1438275"/>
                    </a:xfrm>
                    <a:prstGeom prst="rect">
                      <a:avLst/>
                    </a:prstGeom>
                  </pic:spPr>
                </pic:pic>
              </a:graphicData>
            </a:graphic>
          </wp:inline>
        </w:drawing>
      </w:r>
    </w:p>
    <w:p w14:paraId="6327725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18．（25-26九年级上·全国·单元测试）将如图所示的器材连接成电路。要求：两只小灯泡串联，电压表用小量程测</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两端的电压。</w:t>
      </w:r>
    </w:p>
    <w:p w14:paraId="49DB03C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438400" cy="1485900"/>
            <wp:effectExtent l="0" t="0" r="0" b="7620"/>
            <wp:docPr id="100043" name="图片 100043" descr="@@@8bc983c7-be69-4247-b7b2-199acd1bca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8bc983c7-be69-4247-b7b2-199acd1bcacd"/>
                    <pic:cNvPicPr>
                      <a:picLocks noChangeAspect="1"/>
                    </pic:cNvPicPr>
                  </pic:nvPicPr>
                  <pic:blipFill>
                    <a:blip xmlns:r="http://schemas.openxmlformats.org/officeDocument/2006/relationships" r:embed="rId68"/>
                    <a:stretch>
                      <a:fillRect/>
                    </a:stretch>
                  </pic:blipFill>
                  <pic:spPr>
                    <a:xfrm>
                      <a:off x="0" y="0"/>
                      <a:ext cx="2438400" cy="1485900"/>
                    </a:xfrm>
                    <a:prstGeom prst="rect">
                      <a:avLst/>
                    </a:prstGeom>
                  </pic:spPr>
                </pic:pic>
              </a:graphicData>
            </a:graphic>
          </wp:inline>
        </w:drawing>
      </w:r>
    </w:p>
    <w:p w14:paraId="2CB2128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19．（25-26九年级上·全国·随堂练习）按照如图甲所示的电路图连接图乙的实物图。</w:t>
      </w:r>
    </w:p>
    <w:p w14:paraId="1CCDFA50">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190875" cy="1409700"/>
            <wp:effectExtent l="0" t="0" r="9525" b="7620"/>
            <wp:docPr id="100049" name="图片 100049" descr="@@@954f9c2b4f694de99463c5c58342c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954f9c2b4f694de99463c5c58342c731"/>
                    <pic:cNvPicPr>
                      <a:picLocks noChangeAspect="1"/>
                    </pic:cNvPicPr>
                  </pic:nvPicPr>
                  <pic:blipFill>
                    <a:blip xmlns:r="http://schemas.openxmlformats.org/officeDocument/2006/relationships" r:embed="rId69"/>
                    <a:stretch>
                      <a:fillRect/>
                    </a:stretch>
                  </pic:blipFill>
                  <pic:spPr>
                    <a:xfrm>
                      <a:off x="0" y="0"/>
                      <a:ext cx="3190875" cy="1409700"/>
                    </a:xfrm>
                    <a:prstGeom prst="rect">
                      <a:avLst/>
                    </a:prstGeom>
                  </pic:spPr>
                </pic:pic>
              </a:graphicData>
            </a:graphic>
          </wp:inline>
        </w:drawing>
      </w:r>
    </w:p>
    <w:p w14:paraId="42324D0B">
      <w:pPr>
        <w:shd w:val="clear" w:color="auto" w:fill="auto"/>
        <w:spacing w:line="360" w:lineRule="auto"/>
        <w:jc w:val="left"/>
        <w:rPr>
          <w:rFonts w:ascii="宋体" w:eastAsia="宋体" w:hAnsi="宋体" w:cs="宋体" w:hint="eastAsia"/>
          <w:color w:val="FF0000"/>
          <w:sz w:val="21"/>
          <w:szCs w:val="21"/>
        </w:rPr>
      </w:pPr>
    </w:p>
    <w:p w14:paraId="460E7EB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20．（24-25九年级上·内蒙古通辽·期末）下面是小明实验小组“探究串并联电路的电流、电压特点”的实验：</w:t>
      </w:r>
    </w:p>
    <w:p w14:paraId="132A6FD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152775" cy="1038225"/>
            <wp:effectExtent l="0" t="0" r="1905" b="13335"/>
            <wp:docPr id="100055" name="图片 100055" descr="@@@ef7dab96-1cdc-4d70-9c24-756ff31434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ef7dab96-1cdc-4d70-9c24-756ff31434f8"/>
                    <pic:cNvPicPr>
                      <a:picLocks noChangeAspect="1"/>
                    </pic:cNvPicPr>
                  </pic:nvPicPr>
                  <pic:blipFill>
                    <a:blip xmlns:r="http://schemas.openxmlformats.org/officeDocument/2006/relationships" r:embed="rId70"/>
                    <a:stretch>
                      <a:fillRect/>
                    </a:stretch>
                  </pic:blipFill>
                  <pic:spPr>
                    <a:xfrm>
                      <a:off x="0" y="0"/>
                      <a:ext cx="3152775" cy="1038225"/>
                    </a:xfrm>
                    <a:prstGeom prst="rect">
                      <a:avLst/>
                    </a:prstGeom>
                  </pic:spPr>
                </pic:pic>
              </a:graphicData>
            </a:graphic>
          </wp:inline>
        </w:drawing>
      </w:r>
    </w:p>
    <w:p w14:paraId="3968146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(1)小明用如图甲所示的电路探究并联电路电流的特点，实验中应该选择规格</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（选填“相同”或“不同”）的小灯泡．接好电路后，把电流表分别接入到</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三处；</w:t>
      </w:r>
    </w:p>
    <w:p w14:paraId="6FA1F626">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066800" cy="847725"/>
            <wp:effectExtent l="0" t="0" r="0" b="5715"/>
            <wp:docPr id="100057" name="图片 100057" descr="@@@5348aff8-9571-42c6-9ba0-9e76b1195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5348aff8-9571-42c6-9ba0-9e76b1195114"/>
                    <pic:cNvPicPr>
                      <a:picLocks noChangeAspect="1"/>
                    </pic:cNvPicPr>
                  </pic:nvPicPr>
                  <pic:blipFill>
                    <a:blip xmlns:r="http://schemas.openxmlformats.org/officeDocument/2006/relationships" r:embed="rId71"/>
                    <a:stretch>
                      <a:fillRect/>
                    </a:stretch>
                  </pic:blipFill>
                  <pic:spPr>
                    <a:xfrm>
                      <a:off x="0" y="0"/>
                      <a:ext cx="1066800" cy="847725"/>
                    </a:xfrm>
                    <a:prstGeom prst="rect">
                      <a:avLst/>
                    </a:prstGeom>
                  </pic:spPr>
                </pic:pic>
              </a:graphicData>
            </a:graphic>
          </wp:inline>
        </w:drawing>
      </w:r>
    </w:p>
    <w:p w14:paraId="1798613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(2)①实验时，接好电路后，闭合开关发现两灯都亮，但由于连线较乱，一时无法确定两灯是串联还是并联，小明灵机一动，随意拆下一根导线，发现两灯都熄灭，因此他认定两灯是串联的，小明的方法是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（选填“正确”或“错误”）的；</w:t>
      </w:r>
    </w:p>
    <w:p w14:paraId="06B1D14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②小明同学在测量</w:t>
      </w:r>
      <w:r>
        <w:rPr>
          <w:rFonts w:ascii="宋体" w:eastAsia="宋体" w:hAnsi="宋体" w:cs="宋体" w:hint="eastAsia"/>
          <w:i/>
          <w:sz w:val="21"/>
          <w:szCs w:val="21"/>
        </w:rPr>
        <w:t>A</w:t>
      </w:r>
      <w:r>
        <w:rPr>
          <w:rFonts w:ascii="宋体" w:eastAsia="宋体" w:hAnsi="宋体" w:cs="宋体" w:hint="eastAsia"/>
          <w:sz w:val="21"/>
          <w:szCs w:val="21"/>
        </w:rPr>
        <w:t>处的电流时，闭合开关前，发现电流表指针位置如图乙所示，原因是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C68AAC0">
      <w:pPr>
        <w:shd w:val="clear" w:color="auto" w:fill="auto"/>
        <w:spacing w:line="360" w:lineRule="auto"/>
        <w:jc w:val="left"/>
        <w:rPr>
          <w:rFonts w:ascii="楷体" w:eastAsia="楷体" w:hAnsi="楷体" w:cs="楷体" w:hint="eastAsia"/>
          <w:b/>
          <w:bCs/>
          <w:color w:val="FF0000"/>
          <w:sz w:val="21"/>
          <w:szCs w:val="21"/>
          <w:highlight w:val="yellow"/>
          <w:lang w:val="en-US" w:eastAsia="zh-CN"/>
        </w:rPr>
      </w:pPr>
      <w:r>
        <w:rPr>
          <w:rFonts w:ascii="宋体" w:eastAsia="宋体" w:hAnsi="宋体" w:cs="宋体" w:hint="eastAsia"/>
          <w:sz w:val="21"/>
          <w:szCs w:val="21"/>
        </w:rPr>
        <w:t>(3)排除故障后，小明又根据图丁连接好电路。闭合开关，测出两端电压后，小明断开开关，准备拆下电压表，改接在</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之间。小聪认为小明的操作太麻烦，他认为只需将与</w:t>
      </w:r>
      <w:r>
        <w:rPr>
          <w:rFonts w:ascii="宋体" w:eastAsia="宋体" w:hAnsi="宋体" w:cs="宋体" w:hint="eastAsia"/>
          <w:i/>
          <w:sz w:val="21"/>
          <w:szCs w:val="21"/>
        </w:rPr>
        <w:t>A</w:t>
      </w:r>
      <w:r>
        <w:rPr>
          <w:rFonts w:ascii="宋体" w:eastAsia="宋体" w:hAnsi="宋体" w:cs="宋体" w:hint="eastAsia"/>
          <w:sz w:val="21"/>
          <w:szCs w:val="21"/>
        </w:rPr>
        <w:t>点相连的导线改接到</w:t>
      </w:r>
      <w:r>
        <w:rPr>
          <w:rFonts w:ascii="宋体" w:eastAsia="宋体" w:hAnsi="宋体" w:cs="宋体" w:hint="eastAsia"/>
          <w:i/>
          <w:sz w:val="21"/>
          <w:szCs w:val="21"/>
        </w:rPr>
        <w:t>C</w:t>
      </w:r>
      <w:r>
        <w:rPr>
          <w:rFonts w:ascii="宋体" w:eastAsia="宋体" w:hAnsi="宋体" w:cs="宋体" w:hint="eastAsia"/>
          <w:sz w:val="21"/>
          <w:szCs w:val="21"/>
        </w:rPr>
        <w:t>点即可，小聪的方法</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（选填“正确”或“不正确”），原因是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sectPr>
      <w:headerReference w:type="default" r:id="rId72"/>
      <w:footerReference w:type="default" r:id="rId73"/>
      <w:pgSz w:w="11906" w:h="16838"/>
      <w:pgMar w:top="1440" w:right="1080" w:bottom="1440" w:left="1080" w:header="851" w:footer="992" w:gutter="0"/>
      <w:pgNumType w:fmt="decimal"/>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87552057-0841-4D20-84D0-DF1E47CC2972}"/>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E913C3F2-0448-46FE-BDF7-227B602EABAB}"/>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000247B" w:usb2="00000009" w:usb3="00000000" w:csb0="200001FF" w:csb1="00000000"/>
    <w:embedRegular r:id="rId3" w:subsetted="1" w:fontKey="{00C41F08-3C9B-486D-B1C9-9A07A397838C}"/>
  </w:font>
  <w:font w:name="楷体">
    <w:panose1 w:val="02010609060101010101"/>
    <w:charset w:val="86"/>
    <w:family w:val="auto"/>
    <w:pitch w:val="default"/>
    <w:sig w:usb0="800002BF" w:usb1="38CF7CFA" w:usb2="00000016" w:usb3="00000000" w:csb0="00040001" w:csb1="00000000"/>
    <w:embedRegular r:id="rId4" w:subsetted="1" w:fontKey="{32315E93-481E-45C0-A8D0-03B62BF04D91}"/>
  </w:font>
  <w:font w:name="仿宋">
    <w:panose1 w:val="02010609060101010101"/>
    <w:charset w:val="86"/>
    <w:family w:val="auto"/>
    <w:pitch w:val="default"/>
    <w:sig w:usb0="800002BF" w:usb1="38CF7CFA" w:usb2="00000016" w:usb3="00000000" w:csb0="00040001" w:csb1="00000000"/>
    <w:embedRegular r:id="rId5" w:subsetted="1" w:fontKey="{97360F63-E40A-400A-AD68-A3438130DB23}"/>
  </w:font>
  <w:font w:name="Cambria Math">
    <w:panose1 w:val="02040503050406030204"/>
    <w:charset w:val="01"/>
    <w:family w:val="roman"/>
    <w:notTrueType/>
    <w:pitch w:val="variable"/>
    <w:sig w:usb0="E00006FF" w:usb1="420024FF" w:usb2="02000000" w:usb3="00000000" w:csb0="2000019F" w:csb1="00000000"/>
    <w:embedRegular r:id="rId6" w:subsetted="1" w:fontKey="{552AA847-05C6-4F84-ADA4-37DCAFC73630}"/>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04279DF">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BA38BDA">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A38CE35">
    <w:pPr>
      <w:pStyle w:val="Header"/>
      <w:jc w:val="right"/>
    </w:pPr>
    <w:r>
      <w:drawing>
        <wp:inline distT="0" distB="0" distL="114300" distR="114300">
          <wp:extent cx="4972050" cy="2857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xmlns:r="http://schemas.openxmlformats.org/officeDocument/2006/relationships" r:embed="rId1"/>
                  <a:stretch>
                    <a:fillRect/>
                  </a:stretch>
                </pic:blipFill>
                <pic:spPr>
                  <a:xfrm>
                    <a:off x="0" y="0"/>
                    <a:ext cx="4972050" cy="285750"/>
                  </a:xfrm>
                  <a:prstGeom prst="rect">
                    <a:avLst/>
                  </a:prstGeom>
                  <a:noFill/>
                  <a:ln>
                    <a:noFill/>
                  </a:ln>
                </pic:spPr>
              </pic:pic>
            </a:graphicData>
          </a:graphic>
        </wp:inline>
      </w:drawing>
    </w:r>
  </w:p>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CBEE34B0"/>
    <w:multiLevelType w:val="singleLevel"/>
    <w:tmpl w:val="CBEE34B0"/>
    <w:lvl w:ilvl="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3936C6A"/>
    <w:rsid w:val="05FB615F"/>
    <w:rsid w:val="08227514"/>
    <w:rsid w:val="08D710B7"/>
    <w:rsid w:val="0A6D56A9"/>
    <w:rsid w:val="111E2F24"/>
    <w:rsid w:val="11C64636"/>
    <w:rsid w:val="12C17D51"/>
    <w:rsid w:val="134E0C3A"/>
    <w:rsid w:val="1617364B"/>
    <w:rsid w:val="17A20BD4"/>
    <w:rsid w:val="1CCA2B35"/>
    <w:rsid w:val="20990108"/>
    <w:rsid w:val="21751B38"/>
    <w:rsid w:val="22854BAF"/>
    <w:rsid w:val="264823CE"/>
    <w:rsid w:val="273242DE"/>
    <w:rsid w:val="28574214"/>
    <w:rsid w:val="29302214"/>
    <w:rsid w:val="2AE15CE9"/>
    <w:rsid w:val="2B3B50FE"/>
    <w:rsid w:val="30210D83"/>
    <w:rsid w:val="353A1D60"/>
    <w:rsid w:val="353D330A"/>
    <w:rsid w:val="36316A75"/>
    <w:rsid w:val="371B7B33"/>
    <w:rsid w:val="376F27E0"/>
    <w:rsid w:val="38EB24F1"/>
    <w:rsid w:val="3B0F6973"/>
    <w:rsid w:val="3C0E0A94"/>
    <w:rsid w:val="3C5D1E98"/>
    <w:rsid w:val="3C600470"/>
    <w:rsid w:val="3D910C10"/>
    <w:rsid w:val="3EC11302"/>
    <w:rsid w:val="42F17DE3"/>
    <w:rsid w:val="48C44F75"/>
    <w:rsid w:val="49C76797"/>
    <w:rsid w:val="4BD87024"/>
    <w:rsid w:val="4D64453D"/>
    <w:rsid w:val="4DF85277"/>
    <w:rsid w:val="4E7B1FCD"/>
    <w:rsid w:val="4FB819D5"/>
    <w:rsid w:val="4FC77A71"/>
    <w:rsid w:val="56220620"/>
    <w:rsid w:val="57021B18"/>
    <w:rsid w:val="5E130566"/>
    <w:rsid w:val="5F056BF5"/>
    <w:rsid w:val="67FC0AA6"/>
    <w:rsid w:val="6BAF2E85"/>
    <w:rsid w:val="6D740BA3"/>
    <w:rsid w:val="6FB97564"/>
    <w:rsid w:val="708C21E6"/>
    <w:rsid w:val="7118679B"/>
    <w:rsid w:val="72003B21"/>
    <w:rsid w:val="73ED71BD"/>
    <w:rsid w:val="7507318D"/>
    <w:rsid w:val="7B6D43C8"/>
    <w:rsid w:val="7E35461F"/>
    <w:rsid w:val="7E4B67C3"/>
    <w:rsid w:val="7EB84CD4"/>
    <w:rsid w:val="7EDD625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0"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uiPriority="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1">
    <w:name w:val="heading 1"/>
    <w:basedOn w:val="Normal"/>
    <w:next w:val="Normal"/>
    <w:qFormat/>
    <w:pPr>
      <w:keepNext/>
      <w:keepLines/>
      <w:spacing w:before="100" w:beforeLines="0" w:beforeAutospacing="0" w:after="90" w:afterLines="0" w:afterAutospacing="0" w:line="576" w:lineRule="auto"/>
      <w:outlineLvl w:val="0"/>
    </w:pPr>
    <w:rPr>
      <w:rFonts w:asciiTheme="minorAscii" w:hAnsiTheme="minorAscii"/>
      <w:b/>
      <w:kern w:val="44"/>
      <w:sz w:val="28"/>
    </w:rPr>
  </w:style>
  <w:style w:type="paragraph" w:styleId="Heading2">
    <w:name w:val="heading 2"/>
    <w:basedOn w:val="Normal"/>
    <w:next w:val="Normal"/>
    <w:unhideWhenUsed/>
    <w:qFormat/>
    <w:pPr>
      <w:keepNext/>
      <w:keepLines/>
      <w:spacing w:before="140" w:beforeLines="0" w:beforeAutospacing="0" w:after="140" w:afterLines="0" w:afterAutospacing="0" w:line="413" w:lineRule="auto"/>
      <w:outlineLvl w:val="1"/>
    </w:pPr>
    <w:rPr>
      <w:rFonts w:ascii="Arial" w:eastAsia="黑体" w:hAnsi="Arial"/>
      <w:color w:val="0070C0"/>
      <w:sz w:val="21"/>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qFormat/>
    <w:pPr>
      <w:shd w:val="clear" w:color="auto" w:fill="FFFFFF"/>
      <w:spacing w:line="405" w:lineRule="exact"/>
      <w:jc w:val="distribute"/>
    </w:pPr>
    <w:rPr>
      <w:rFonts w:ascii="宋体"/>
      <w:kern w:val="0"/>
      <w:sz w:val="18"/>
      <w:szCs w:val="18"/>
    </w:rPr>
  </w:style>
  <w:style w:type="paragraph" w:styleId="PlainText">
    <w:name w:val="Plain Text"/>
    <w:basedOn w:val="Normal"/>
    <w:qFormat/>
    <w:rPr>
      <w:rFonts w:ascii="宋体" w:hAnsi="Courier New" w:cs="Courier New"/>
      <w:szCs w:val="21"/>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TOC1">
    <w:name w:val="toc 1"/>
    <w:basedOn w:val="Normal"/>
    <w:next w:val="Normal"/>
    <w:qFormat/>
  </w:style>
  <w:style w:type="paragraph" w:styleId="TOC2">
    <w:name w:val="toc 2"/>
    <w:basedOn w:val="Normal"/>
    <w:next w:val="Normal"/>
    <w:qFormat/>
    <w:pPr>
      <w:ind w:left="420" w:leftChars="200"/>
    </w:pPr>
  </w:style>
  <w:style w:type="paragraph" w:styleId="NormalWeb">
    <w:name w:val="Normal (Web)"/>
    <w:basedOn w:val="Normal"/>
    <w:semiHidden/>
    <w:unhideWhenUsed/>
    <w:qFormat/>
    <w:pPr>
      <w:spacing w:beforeAutospacing="1" w:after="0" w:afterAutospacing="1"/>
      <w:jc w:val="left"/>
    </w:pPr>
    <w:rPr>
      <w:kern w:val="0"/>
      <w:sz w:val="24"/>
    </w:rPr>
  </w:style>
  <w:style w:type="table" w:styleId="TableGrid">
    <w:name w:val="Table Grid"/>
    <w:basedOn w:val="TableNormal"/>
    <w:uiPriority w:val="59"/>
    <w:qFormat/>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rPr>
  </w:style>
  <w:style w:type="paragraph" w:customStyle="1" w:styleId="TableText">
    <w:name w:val="Table Text"/>
    <w:semiHidden/>
    <w:qFormat/>
    <w:pPr>
      <w:widowControl w:val="0"/>
      <w:jc w:val="both"/>
    </w:pPr>
    <w:rPr>
      <w:rFonts w:ascii="宋体" w:eastAsia="宋体" w:hAnsi="宋体" w:cs="宋体"/>
      <w:kern w:val="2"/>
      <w:sz w:val="13"/>
      <w:szCs w:val="13"/>
      <w:lang w:val="en-US" w:eastAsia="en-US" w:bidi="ar-SA"/>
    </w:rPr>
  </w:style>
  <w:style w:type="table" w:customStyle="1" w:styleId="TableNormal0">
    <w:name w:val="Table Normal_0"/>
    <w:semiHidden/>
    <w:unhideWhenUsed/>
    <w:qFormat/>
    <w:tblPr>
      <w:tblCellMar>
        <w:top w:w="0" w:type="dxa"/>
        <w:left w:w="0" w:type="dxa"/>
        <w:bottom w:w="0" w:type="dxa"/>
        <w:right w:w="0" w:type="dxa"/>
      </w:tblCellMar>
    </w:tblPr>
  </w:style>
  <w:style w:type="character" w:customStyle="1" w:styleId="font11">
    <w:name w:val="font11"/>
    <w:qFormat/>
    <w:rPr>
      <w:rFonts w:ascii="宋体" w:eastAsia="宋体" w:hAnsi="宋体" w:cs="宋体"/>
      <w:color w:val="000000"/>
      <w:sz w:val="12"/>
      <w:szCs w:val="12"/>
      <w:u w:val="none"/>
    </w:rPr>
  </w:style>
  <w:style w:type="character" w:customStyle="1" w:styleId="font31">
    <w:name w:val="font31"/>
    <w:qFormat/>
    <w:rPr>
      <w:rFonts w:ascii="宋体" w:eastAsia="宋体" w:hAnsi="宋体" w:cs="宋体"/>
      <w:color w:val="000000"/>
      <w:sz w:val="22"/>
      <w:szCs w:val="22"/>
      <w:u w:val="none"/>
    </w:rPr>
  </w:style>
  <w:style w:type="character" w:customStyle="1" w:styleId="font41">
    <w:name w:val="font41"/>
    <w:qFormat/>
    <w:rPr>
      <w:rFonts w:ascii="宋体" w:eastAsia="宋体" w:hAnsi="宋体" w:cs="宋体"/>
      <w:color w:val="000000"/>
      <w:sz w:val="24"/>
      <w:szCs w:val="24"/>
      <w:u w:val="none"/>
    </w:rPr>
  </w:style>
  <w:style w:type="character" w:customStyle="1" w:styleId="font21">
    <w:name w:val="font21"/>
    <w:qFormat/>
    <w:rPr>
      <w:rFonts w:ascii="宋体" w:eastAsia="宋体" w:hAnsi="宋体" w:cs="宋体"/>
      <w:b/>
      <w:bCs/>
      <w:color w:val="000000"/>
      <w:sz w:val="22"/>
      <w:szCs w:val="22"/>
      <w:u w:val="none"/>
    </w:rPr>
  </w:style>
  <w:style w:type="character" w:customStyle="1" w:styleId="font61">
    <w:name w:val="font61"/>
    <w:qFormat/>
    <w:rPr>
      <w:rFonts w:ascii="Calibri" w:hAnsi="Calibri" w:cs="Calibri" w:hint="default"/>
      <w:b/>
      <w:bCs/>
      <w:color w:val="000000"/>
      <w:sz w:val="26"/>
      <w:szCs w:val="26"/>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image" Target="media/image19.png" /><Relationship Id="rId24" Type="http://schemas.openxmlformats.org/officeDocument/2006/relationships/image" Target="media/image20.png" /><Relationship Id="rId25" Type="http://schemas.openxmlformats.org/officeDocument/2006/relationships/image" Target="media/image21.png" /><Relationship Id="rId26" Type="http://schemas.openxmlformats.org/officeDocument/2006/relationships/image" Target="media/image22.png" /><Relationship Id="rId27" Type="http://schemas.openxmlformats.org/officeDocument/2006/relationships/image" Target="media/image23.png" /><Relationship Id="rId28" Type="http://schemas.openxmlformats.org/officeDocument/2006/relationships/image" Target="media/image24.png" /><Relationship Id="rId29" Type="http://schemas.openxmlformats.org/officeDocument/2006/relationships/image" Target="media/image25.jpeg"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png" /><Relationship Id="rId33" Type="http://schemas.openxmlformats.org/officeDocument/2006/relationships/image" Target="media/image29.png" /><Relationship Id="rId34" Type="http://schemas.openxmlformats.org/officeDocument/2006/relationships/image" Target="media/image30.png" /><Relationship Id="rId35" Type="http://schemas.openxmlformats.org/officeDocument/2006/relationships/image" Target="media/image31.png" /><Relationship Id="rId36" Type="http://schemas.openxmlformats.org/officeDocument/2006/relationships/image" Target="media/image32.png" /><Relationship Id="rId37" Type="http://schemas.openxmlformats.org/officeDocument/2006/relationships/image" Target="media/image33.png" /><Relationship Id="rId38" Type="http://schemas.openxmlformats.org/officeDocument/2006/relationships/image" Target="media/image34.png" /><Relationship Id="rId39" Type="http://schemas.openxmlformats.org/officeDocument/2006/relationships/image" Target="media/image35.png" /><Relationship Id="rId4" Type="http://schemas.openxmlformats.org/officeDocument/2006/relationships/customXml" Target="../customXml/item1.xml" /><Relationship Id="rId40" Type="http://schemas.openxmlformats.org/officeDocument/2006/relationships/image" Target="media/image36.png" /><Relationship Id="rId41" Type="http://schemas.openxmlformats.org/officeDocument/2006/relationships/image" Target="media/image37.png" /><Relationship Id="rId42" Type="http://schemas.openxmlformats.org/officeDocument/2006/relationships/image" Target="media/image38.png" /><Relationship Id="rId43" Type="http://schemas.openxmlformats.org/officeDocument/2006/relationships/image" Target="media/image39.png" /><Relationship Id="rId44" Type="http://schemas.openxmlformats.org/officeDocument/2006/relationships/image" Target="media/image40.png" /><Relationship Id="rId45" Type="http://schemas.openxmlformats.org/officeDocument/2006/relationships/image" Target="media/image41.png" /><Relationship Id="rId46" Type="http://schemas.openxmlformats.org/officeDocument/2006/relationships/image" Target="media/image42.png" /><Relationship Id="rId47" Type="http://schemas.openxmlformats.org/officeDocument/2006/relationships/image" Target="media/image43.png" /><Relationship Id="rId48" Type="http://schemas.openxmlformats.org/officeDocument/2006/relationships/image" Target="media/image44.png" /><Relationship Id="rId49" Type="http://schemas.openxmlformats.org/officeDocument/2006/relationships/image" Target="media/image45.png" /><Relationship Id="rId5" Type="http://schemas.openxmlformats.org/officeDocument/2006/relationships/image" Target="media/image1.png" /><Relationship Id="rId50" Type="http://schemas.openxmlformats.org/officeDocument/2006/relationships/image" Target="media/image46.png" /><Relationship Id="rId51" Type="http://schemas.openxmlformats.org/officeDocument/2006/relationships/image" Target="media/image47.png" /><Relationship Id="rId52" Type="http://schemas.openxmlformats.org/officeDocument/2006/relationships/image" Target="media/image48.png" /><Relationship Id="rId53" Type="http://schemas.openxmlformats.org/officeDocument/2006/relationships/image" Target="media/image49.png" /><Relationship Id="rId54" Type="http://schemas.openxmlformats.org/officeDocument/2006/relationships/image" Target="media/image50.png" /><Relationship Id="rId55" Type="http://schemas.openxmlformats.org/officeDocument/2006/relationships/image" Target="media/image51.png" /><Relationship Id="rId56" Type="http://schemas.openxmlformats.org/officeDocument/2006/relationships/image" Target="media/image52.png" /><Relationship Id="rId57" Type="http://schemas.openxmlformats.org/officeDocument/2006/relationships/image" Target="media/image53.png" /><Relationship Id="rId58" Type="http://schemas.openxmlformats.org/officeDocument/2006/relationships/image" Target="media/image54.png" /><Relationship Id="rId59" Type="http://schemas.openxmlformats.org/officeDocument/2006/relationships/image" Target="media/image55.png" /><Relationship Id="rId6" Type="http://schemas.openxmlformats.org/officeDocument/2006/relationships/image" Target="media/image2.png" /><Relationship Id="rId60" Type="http://schemas.openxmlformats.org/officeDocument/2006/relationships/image" Target="media/image56.png" /><Relationship Id="rId61" Type="http://schemas.openxmlformats.org/officeDocument/2006/relationships/image" Target="media/image57.png" /><Relationship Id="rId62" Type="http://schemas.openxmlformats.org/officeDocument/2006/relationships/image" Target="media/image58.png" /><Relationship Id="rId63" Type="http://schemas.openxmlformats.org/officeDocument/2006/relationships/image" Target="media/image59.png" /><Relationship Id="rId64" Type="http://schemas.openxmlformats.org/officeDocument/2006/relationships/image" Target="media/image60.png" /><Relationship Id="rId65" Type="http://schemas.openxmlformats.org/officeDocument/2006/relationships/image" Target="media/image61.png" /><Relationship Id="rId66" Type="http://schemas.openxmlformats.org/officeDocument/2006/relationships/image" Target="media/image62.png" /><Relationship Id="rId67" Type="http://schemas.openxmlformats.org/officeDocument/2006/relationships/image" Target="media/image63.png" /><Relationship Id="rId68" Type="http://schemas.openxmlformats.org/officeDocument/2006/relationships/image" Target="media/image64.png" /><Relationship Id="rId69" Type="http://schemas.openxmlformats.org/officeDocument/2006/relationships/image" Target="media/image65.png" /><Relationship Id="rId7" Type="http://schemas.openxmlformats.org/officeDocument/2006/relationships/image" Target="media/image3.png" /><Relationship Id="rId70" Type="http://schemas.openxmlformats.org/officeDocument/2006/relationships/image" Target="media/image66.png" /><Relationship Id="rId71" Type="http://schemas.openxmlformats.org/officeDocument/2006/relationships/image" Target="media/image67.png" /><Relationship Id="rId72" Type="http://schemas.openxmlformats.org/officeDocument/2006/relationships/header" Target="header1.xml" /><Relationship Id="rId73" Type="http://schemas.openxmlformats.org/officeDocument/2006/relationships/footer" Target="footer1.xml" /><Relationship Id="rId74" Type="http://schemas.openxmlformats.org/officeDocument/2006/relationships/theme" Target="theme/theme1.xml" /><Relationship Id="rId75" Type="http://schemas.openxmlformats.org/officeDocument/2006/relationships/numbering" Target="numbering.xml" /><Relationship Id="rId76" Type="http://schemas.openxmlformats.org/officeDocument/2006/relationships/styles" Target="styles.xml" /><Relationship Id="rId8" Type="http://schemas.openxmlformats.org/officeDocument/2006/relationships/image" Target="media/image4.png" /><Relationship Id="rId9" Type="http://schemas.openxmlformats.org/officeDocument/2006/relationships/image" Target="media/image5.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footer1.xml.rels><?xml version="1.0" encoding="utf-8" standalone="yes"?><Relationships xmlns="http://schemas.openxmlformats.org/package/2006/relationships"><Relationship Id="rId1" Type="http://schemas.openxmlformats.org/officeDocument/2006/relationships/image" Target="media/image69.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68.png" /><Relationship Id="rId2" Type="http://schemas.openxmlformats.org/officeDocument/2006/relationships/image" Target="media/image69.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4091</Words>
  <Characters>4444</Characters>
  <DocSecurity>0</DocSecurity>
  <Lines>0</Lines>
  <Paragraphs>0</Paragraphs>
  <ScaleCrop>false</ScaleCrop>
  <Company/>
  <LinksUpToDate>false</LinksUpToDate>
  <CharactersWithSpaces>4766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2025-07-14T02:10:00Z</dcterms:created>
  <dcterms:modified xsi:type="dcterms:W3CDTF">2025-09-22T08:21:30Z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